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c3f22f767b4cea" /></Relationships>
</file>

<file path=word/document.xml><?xml version="1.0" encoding="utf-8"?>
<w:document xmlns:w="http://schemas.openxmlformats.org/wordprocessingml/2006/main">
  <w:body>
    <w:p>
      <w:r>
        <w:rPr>
          <w:b/>
        </w:rPr>
        <w:r>
          <w:rPr/>
          <w:t xml:space="preserve">2144-S</w:t>
        </w:r>
      </w:r>
      <w:r>
        <w:rPr>
          <w:b/>
        </w:rPr>
        <w:t xml:space="preserve"> </w:t>
        <w:t xml:space="preserve">AMH</w:t>
      </w:r>
      <w:r>
        <w:rPr>
          <w:b/>
        </w:rPr>
        <w:t xml:space="preserve"> </w:t>
        <w:r>
          <w:rPr/>
          <w:t xml:space="preserve">GOEH</w:t>
        </w:r>
      </w:r>
      <w:r>
        <w:rPr>
          <w:b/>
        </w:rPr>
        <w:t xml:space="preserve"> </w:t>
        <w:r>
          <w:rPr/>
          <w:t xml:space="preserve">H3212.1</w:t>
        </w:r>
      </w:r>
      <w:r>
        <w:rPr>
          <w:b/>
        </w:rPr>
        <w:t xml:space="preserve"> - NOT FOR FLOOR USE</w:t>
      </w:r>
    </w:p>
    <w:p>
      <w:pPr>
        <w:ind w:left="0" w:right="0" w:firstLine="576"/>
      </w:pPr>
    </w:p>
    <w:p>
      <w:pPr>
        <w:spacing w:before="480" w:after="0" w:line="408" w:lineRule="exact"/>
      </w:pPr>
      <w:r>
        <w:rPr>
          <w:b/>
          <w:u w:val="single"/>
        </w:rPr>
        <w:t xml:space="preserve">SHB 2144</w:t>
      </w:r>
      <w:r>
        <w:t xml:space="preserve"> -</w:t>
      </w:r>
      <w:r>
        <w:t xml:space="preserve"> </w:t>
        <w:t xml:space="preserve">H AMD</w:t>
      </w:r>
      <w:r>
        <w:t xml:space="preserve"> </w:t>
      </w:r>
      <w:r>
        <w:rPr>
          <w:b/>
        </w:rPr>
        <w:t xml:space="preserve">989</w:t>
      </w:r>
    </w:p>
    <w:p>
      <w:pPr>
        <w:spacing w:before="0" w:after="0" w:line="408" w:lineRule="exact"/>
        <w:ind w:left="0" w:right="0" w:firstLine="576"/>
        <w:jc w:val="left"/>
      </w:pPr>
      <w:r>
        <w:rPr/>
        <w:t xml:space="preserve">By Representative Goehner</w:t>
      </w:r>
    </w:p>
    <w:p>
      <w:pPr>
        <w:jc w:val="right"/>
      </w:pPr>
    </w:p>
    <w:p>
      <w:pPr>
        <w:spacing w:before="0" w:after="0" w:line="408" w:lineRule="exact"/>
        <w:ind w:left="0" w:right="0" w:firstLine="576"/>
        <w:jc w:val="left"/>
      </w:pPr>
      <w:r>
        <w:rPr/>
        <w:t xml:space="preserve">On page 14, after line 10, insert the following:</w:t>
      </w:r>
    </w:p>
    <w:p>
      <w:pPr>
        <w:spacing w:before="0" w:after="0" w:line="408" w:lineRule="exact"/>
        <w:ind w:left="0" w:right="0" w:firstLine="576"/>
        <w:jc w:val="left"/>
      </w:pPr>
      <w:r>
        <w:rPr/>
        <w:t xml:space="preserve">"(9) In addition to the specific requirements of subsections (1) through (8) of this section, a distributor responsibility organization must demonstrate to the department, through the deposit return system plan submitted pursuant to section 10 of this act, that the deposit return system provides consumer convenience for residents and businesses that is equal to or exceeds the levels of consumer convenience provided by existing curbside recycling services in each jurisdiction in Washington."</w:t>
      </w:r>
    </w:p>
    <w:p>
      <w:pPr>
        <w:spacing w:before="0" w:after="0" w:line="408" w:lineRule="exact"/>
        <w:ind w:left="0" w:right="0" w:firstLine="576"/>
        <w:jc w:val="left"/>
      </w:pPr>
      <w:r>
        <w:rPr>
          <w:u w:val="single"/>
        </w:rPr>
        <w:t xml:space="preserve">EFFECT:</w:t>
      </w:r>
      <w:r>
        <w:rPr/>
        <w:t xml:space="preserve"> Requires the deposit return system to achieve consumer convenience that equals or exceeds the consumer convenience levels achieved by existing curbside recycling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0ebd53e5f0498e" /></Relationships>
</file>