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C5A25" w14:paraId="0983C892" w14:textId="1CFEE7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013C">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01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013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013C">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013C">
            <w:t>380</w:t>
          </w:r>
        </w:sdtContent>
      </w:sdt>
    </w:p>
    <w:p w:rsidR="00DF5D0E" w:rsidP="00B73E0A" w:rsidRDefault="00AA1230" w14:paraId="1FB24762" w14:textId="60613A7B">
      <w:pPr>
        <w:pStyle w:val="OfferedBy"/>
        <w:spacing w:after="120"/>
      </w:pPr>
      <w:r>
        <w:tab/>
      </w:r>
      <w:r>
        <w:tab/>
      </w:r>
      <w:r>
        <w:tab/>
      </w:r>
    </w:p>
    <w:p w:rsidR="00DF5D0E" w:rsidRDefault="00FC5A25" w14:paraId="156932E0" w14:textId="4D7815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013C">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7551">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1175</w:t>
          </w:r>
        </w:sdtContent>
      </w:sdt>
    </w:p>
    <w:p w:rsidR="00DF5D0E" w:rsidP="00605C39" w:rsidRDefault="00FC5A25" w14:paraId="7FD17EA8" w14:textId="4EBB19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013C">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013C" w14:paraId="22F4F795" w14:textId="539C7BAE">
          <w:pPr>
            <w:spacing w:after="400" w:line="408" w:lineRule="exact"/>
            <w:jc w:val="right"/>
            <w:rPr>
              <w:b/>
              <w:bCs/>
            </w:rPr>
          </w:pPr>
          <w:r>
            <w:rPr>
              <w:b/>
              <w:bCs/>
            </w:rPr>
            <w:t xml:space="preserve"> </w:t>
          </w:r>
        </w:p>
      </w:sdtContent>
    </w:sdt>
    <w:p w:rsidR="00F97551" w:rsidP="00C8108C" w:rsidRDefault="00DE256E" w14:paraId="0D1B9121" w14:textId="77777777">
      <w:pPr>
        <w:pStyle w:val="Page"/>
      </w:pPr>
      <w:bookmarkStart w:name="StartOfAmendmentBody" w:id="0"/>
      <w:bookmarkEnd w:id="0"/>
      <w:permStart w:edGrp="everyone" w:id="1330120562"/>
      <w:r>
        <w:tab/>
      </w:r>
      <w:r w:rsidR="00B9013C">
        <w:t>On page</w:t>
      </w:r>
      <w:r w:rsidR="00F97551">
        <w:t xml:space="preserve"> 8, beginning on line 17 of the striking amendment, strike all of subsection (4) and insert the following:</w:t>
      </w:r>
    </w:p>
    <w:p w:rsidRPr="00F97551" w:rsidR="00F97551" w:rsidP="00F97551" w:rsidRDefault="00F97551" w14:paraId="57C39D9E" w14:textId="268401AE">
      <w:pPr>
        <w:pStyle w:val="Page"/>
        <w:rPr>
          <w:u w:val="single"/>
        </w:rPr>
      </w:pPr>
      <w:r>
        <w:tab/>
        <w:t>"</w:t>
      </w:r>
      <w:r w:rsidRPr="00F97551">
        <w:rPr>
          <w:u w:val="single"/>
        </w:rPr>
        <w:t>(4)(a) The attorney general, for good cause shown, may provide emergency review for a material change transaction if the attorney general finds that:</w:t>
      </w:r>
    </w:p>
    <w:p w:rsidRPr="00F97551" w:rsidR="00F97551" w:rsidP="00F97551" w:rsidRDefault="00F97551" w14:paraId="06829350" w14:textId="72099793">
      <w:pPr>
        <w:pStyle w:val="Page"/>
        <w:rPr>
          <w:u w:val="single"/>
        </w:rPr>
      </w:pPr>
      <w:r w:rsidRPr="00F97551">
        <w:tab/>
      </w:r>
      <w:r w:rsidRPr="00F97551">
        <w:rPr>
          <w:u w:val="single"/>
        </w:rPr>
        <w:t>(i) There is an emergency situation including, but not limited to, a public health emergency, which immediately threatens health care services; or</w:t>
      </w:r>
    </w:p>
    <w:p w:rsidRPr="00F97551" w:rsidR="00F97551" w:rsidP="00F97551" w:rsidRDefault="00F97551" w14:paraId="5A5A2087" w14:textId="2EC2FD6A">
      <w:pPr>
        <w:pStyle w:val="Page"/>
        <w:rPr>
          <w:u w:val="single"/>
        </w:rPr>
      </w:pPr>
      <w:r w:rsidRPr="00F97551">
        <w:tab/>
      </w:r>
      <w:r w:rsidRPr="00F97551">
        <w:rPr>
          <w:u w:val="single"/>
        </w:rPr>
        <w:t>(ii) The material change transaction is urgently needed to protect</w:t>
      </w:r>
      <w:r>
        <w:rPr>
          <w:u w:val="single"/>
        </w:rPr>
        <w:t xml:space="preserve"> </w:t>
      </w:r>
      <w:r w:rsidRPr="00F97551">
        <w:rPr>
          <w:u w:val="single"/>
        </w:rPr>
        <w:t>the interest of consumers and to preserve the solvency of an entity.</w:t>
      </w:r>
    </w:p>
    <w:p w:rsidRPr="00F97551" w:rsidR="00F97551" w:rsidP="00F97551" w:rsidRDefault="00F97551" w14:paraId="4E9ECB49" w14:textId="7FB73EA0">
      <w:pPr>
        <w:pStyle w:val="Page"/>
        <w:rPr>
          <w:u w:val="single"/>
        </w:rPr>
      </w:pPr>
      <w:r>
        <w:tab/>
      </w:r>
      <w:r w:rsidRPr="00F97551">
        <w:rPr>
          <w:u w:val="single"/>
        </w:rPr>
        <w:t>(b)(i) In providing emergency review due to an emergency circumstance, the attorney general may limit the information otherwise required by subsection (3) of this section for the sole purpose of expediting the review process</w:t>
      </w:r>
      <w:r>
        <w:rPr>
          <w:u w:val="single"/>
        </w:rPr>
        <w:t>;</w:t>
      </w:r>
      <w:r w:rsidRPr="00F97551">
        <w:rPr>
          <w:u w:val="single"/>
        </w:rPr>
        <w:t xml:space="preserve"> however, the attorney general shall post public information on the attorney general's website and the parties shall provide notice as follows:</w:t>
      </w:r>
    </w:p>
    <w:p w:rsidRPr="00F97551" w:rsidR="00F97551" w:rsidP="00F97551" w:rsidRDefault="00F97551" w14:paraId="3CE98D1B" w14:textId="33EA89B2">
      <w:pPr>
        <w:pStyle w:val="Page"/>
        <w:rPr>
          <w:u w:val="single"/>
        </w:rPr>
      </w:pPr>
      <w:r>
        <w:tab/>
      </w:r>
      <w:r w:rsidRPr="00F97551">
        <w:rPr>
          <w:u w:val="single"/>
        </w:rPr>
        <w:t>(A) Through publication in a newspaper of general circulation in the communities that will be impacted by the material change transaction;</w:t>
      </w:r>
    </w:p>
    <w:p w:rsidRPr="00F97551" w:rsidR="00F97551" w:rsidP="00F97551" w:rsidRDefault="00F97551" w14:paraId="66D719A0" w14:textId="47B13806">
      <w:pPr>
        <w:pStyle w:val="Page"/>
        <w:rPr>
          <w:u w:val="single"/>
        </w:rPr>
      </w:pPr>
      <w:r>
        <w:tab/>
      </w:r>
      <w:r w:rsidRPr="00F97551">
        <w:rPr>
          <w:u w:val="single"/>
        </w:rPr>
        <w:t>(B) At the public entrance and on the bulletin board designated for legal or public notices of the entity that is the subject of the material change transaction;</w:t>
      </w:r>
    </w:p>
    <w:p w:rsidRPr="00F97551" w:rsidR="00F97551" w:rsidP="00F97551" w:rsidRDefault="00F97551" w14:paraId="64FF00A4" w14:textId="74BF0728">
      <w:pPr>
        <w:pStyle w:val="Page"/>
        <w:rPr>
          <w:u w:val="single"/>
        </w:rPr>
      </w:pPr>
      <w:r>
        <w:tab/>
      </w:r>
      <w:r w:rsidRPr="00F97551">
        <w:rPr>
          <w:u w:val="single"/>
        </w:rPr>
        <w:t>(C) Prominently on the website available to the public of any entity that is the subject of the material change transaction; and</w:t>
      </w:r>
    </w:p>
    <w:p w:rsidRPr="00F97551" w:rsidR="00F97551" w:rsidP="00F97551" w:rsidRDefault="00F97551" w14:paraId="25C8748A" w14:textId="5F828696">
      <w:pPr>
        <w:pStyle w:val="Page"/>
        <w:rPr>
          <w:u w:val="single"/>
        </w:rPr>
      </w:pPr>
      <w:r>
        <w:tab/>
      </w:r>
      <w:r w:rsidRPr="00F97551">
        <w:rPr>
          <w:u w:val="single"/>
        </w:rPr>
        <w:t>(D) On the website available to the employees of any entity that is the subject of the material change transaction.</w:t>
      </w:r>
    </w:p>
    <w:p w:rsidRPr="00F97551" w:rsidR="00F97551" w:rsidP="00F97551" w:rsidRDefault="00F97551" w14:paraId="162B8743" w14:textId="2D72087A">
      <w:pPr>
        <w:pStyle w:val="Page"/>
        <w:rPr>
          <w:u w:val="single"/>
        </w:rPr>
      </w:pPr>
      <w:r>
        <w:lastRenderedPageBreak/>
        <w:tab/>
      </w:r>
      <w:r w:rsidRPr="00F97551">
        <w:rPr>
          <w:u w:val="single"/>
        </w:rPr>
        <w:t>(ii) The notices must be provided in English and in the languages spoken by at least 10 percent of the population of the county or counties in which the entities that are the subject of the material change transaction are located.</w:t>
      </w:r>
    </w:p>
    <w:p w:rsidRPr="00F97551" w:rsidR="00F97551" w:rsidP="00F97551" w:rsidRDefault="00F97551" w14:paraId="1EF0C080" w14:textId="0ABBFDF3">
      <w:pPr>
        <w:pStyle w:val="Page"/>
        <w:rPr>
          <w:u w:val="single"/>
        </w:rPr>
      </w:pPr>
      <w:r>
        <w:tab/>
      </w:r>
      <w:r w:rsidRPr="00F97551">
        <w:rPr>
          <w:u w:val="single"/>
        </w:rPr>
        <w:t>(c) An applicant for emergency review shall provide the attorney general the following information which shall be subject RCW 19.390.070 regarding the availability of records:</w:t>
      </w:r>
    </w:p>
    <w:p w:rsidRPr="00F97551" w:rsidR="00F97551" w:rsidP="00F97551" w:rsidRDefault="00F97551" w14:paraId="1515B9F5" w14:textId="66A86849">
      <w:pPr>
        <w:pStyle w:val="Page"/>
        <w:rPr>
          <w:u w:val="single"/>
        </w:rPr>
      </w:pPr>
      <w:r>
        <w:tab/>
      </w:r>
      <w:r w:rsidRPr="00F97551">
        <w:rPr>
          <w:u w:val="single"/>
        </w:rPr>
        <w:t>(i) A detailed explanation of the grounds for the application, including a complete statement of the facts, circumstances, and conditions which justify emergency exemption</w:t>
      </w:r>
      <w:r w:rsidR="00E40E1F">
        <w:rPr>
          <w:u w:val="single"/>
        </w:rPr>
        <w:t>,</w:t>
      </w:r>
      <w:r w:rsidRPr="00F97551">
        <w:rPr>
          <w:u w:val="single"/>
        </w:rPr>
        <w:t xml:space="preserve"> as well as the conditions necessitating immediate relief;</w:t>
      </w:r>
    </w:p>
    <w:p w:rsidRPr="00F97551" w:rsidR="00F97551" w:rsidP="00F97551" w:rsidRDefault="00F97551" w14:paraId="7D8B9C1B" w14:textId="41BA5FE3">
      <w:pPr>
        <w:pStyle w:val="Page"/>
        <w:rPr>
          <w:u w:val="single"/>
        </w:rPr>
      </w:pPr>
      <w:r>
        <w:tab/>
      </w:r>
      <w:r w:rsidRPr="00F97551">
        <w:rPr>
          <w:u w:val="single"/>
        </w:rPr>
        <w:t>(ii) A detailed explanation of all the terms, conditions, and agreements that comprise the material change transaction and the manner in which such terms, conditions, and agreements will respond to the conditions necessitating emergency consideration of the exemption application;</w:t>
      </w:r>
    </w:p>
    <w:p w:rsidRPr="00F97551" w:rsidR="00F97551" w:rsidP="00F97551" w:rsidRDefault="00F97551" w14:paraId="6FF0A92C" w14:textId="2FBEA73F">
      <w:pPr>
        <w:pStyle w:val="Page"/>
        <w:rPr>
          <w:u w:val="single"/>
        </w:rPr>
      </w:pPr>
      <w:r>
        <w:tab/>
      </w:r>
      <w:r w:rsidRPr="00F97551">
        <w:rPr>
          <w:u w:val="single"/>
        </w:rPr>
        <w:t>(iii) A detailed explanation of why time is of the essence and an emergency review is required</w:t>
      </w:r>
      <w:r w:rsidR="00E40E1F">
        <w:rPr>
          <w:u w:val="single"/>
        </w:rPr>
        <w:t>,</w:t>
      </w:r>
      <w:r w:rsidRPr="00F97551">
        <w:rPr>
          <w:u w:val="single"/>
        </w:rPr>
        <w:t xml:space="preserve"> and </w:t>
      </w:r>
      <w:r w:rsidR="00E40E1F">
        <w:rPr>
          <w:u w:val="single"/>
        </w:rPr>
        <w:t xml:space="preserve">a statement of </w:t>
      </w:r>
      <w:r w:rsidRPr="00F97551">
        <w:rPr>
          <w:u w:val="single"/>
        </w:rPr>
        <w:t>the reasons why the material change transaction is in the public interest and in the interest of those consumers and markets that are or will be served by the parties following the closing of the material change transaction;</w:t>
      </w:r>
    </w:p>
    <w:p w:rsidRPr="00F97551" w:rsidR="00F97551" w:rsidP="00F97551" w:rsidRDefault="00F97551" w14:paraId="7E96F671" w14:textId="0525F807">
      <w:pPr>
        <w:pStyle w:val="Page"/>
        <w:rPr>
          <w:u w:val="single"/>
        </w:rPr>
      </w:pPr>
      <w:r>
        <w:tab/>
      </w:r>
      <w:r w:rsidRPr="00F97551">
        <w:rPr>
          <w:u w:val="single"/>
        </w:rPr>
        <w:t>(iv) Such additional information, documents, and analysis as the attorney general may require in order to evaluate the application and the asserted grounds for emergency review; and</w:t>
      </w:r>
    </w:p>
    <w:p w:rsidRPr="00F97551" w:rsidR="00F97551" w:rsidP="00F97551" w:rsidRDefault="00F97551" w14:paraId="007937D4" w14:textId="1CA8DF37">
      <w:pPr>
        <w:pStyle w:val="Page"/>
        <w:rPr>
          <w:u w:val="single"/>
        </w:rPr>
      </w:pPr>
      <w:r>
        <w:tab/>
      </w:r>
      <w:r w:rsidRPr="00F97551">
        <w:rPr>
          <w:u w:val="single"/>
        </w:rPr>
        <w:t>(v) An undertaking by the parties to make such further filings with the attorney general, to submit such further information to, and to assist and cooperate with the attorney general, as applicable, in conducting such further investigations, hearings, and examinations, as may be required following the allowance of emergency review for the material change transaction.</w:t>
      </w:r>
    </w:p>
    <w:p w:rsidRPr="00F97551" w:rsidR="00F97551" w:rsidP="00F97551" w:rsidRDefault="00F97551" w14:paraId="455F6D59" w14:textId="1587FD13">
      <w:pPr>
        <w:pStyle w:val="Page"/>
        <w:rPr>
          <w:u w:val="single"/>
        </w:rPr>
      </w:pPr>
      <w:r>
        <w:tab/>
      </w:r>
      <w:r w:rsidRPr="00F97551">
        <w:rPr>
          <w:u w:val="single"/>
        </w:rPr>
        <w:t>(d) If the attorney general determines an emergency review is not warranted, the material change transaction shall be subject to preliminary or comprehensive review and oversight required under this chapter.</w:t>
      </w:r>
    </w:p>
    <w:p w:rsidR="00DF5D0E" w:rsidP="008D1BDD" w:rsidRDefault="00F97551" w14:paraId="4CB1DDA5" w14:textId="2B3EF7B1">
      <w:pPr>
        <w:pStyle w:val="Page"/>
      </w:pPr>
      <w:r>
        <w:lastRenderedPageBreak/>
        <w:tab/>
      </w:r>
      <w:r w:rsidRPr="00F97551">
        <w:rPr>
          <w:u w:val="single"/>
        </w:rPr>
        <w:t xml:space="preserve">(e) If the attorney general approves a material change transaction pursuant to </w:t>
      </w:r>
      <w:r w:rsidR="00947B93">
        <w:rPr>
          <w:u w:val="single"/>
        </w:rPr>
        <w:t xml:space="preserve">this </w:t>
      </w:r>
      <w:r w:rsidRPr="00F97551">
        <w:rPr>
          <w:u w:val="single"/>
        </w:rPr>
        <w:t>subsection (4), the transaction remains subject to oversight required by this chapter.</w:t>
      </w:r>
      <w:r>
        <w:t>"</w:t>
      </w:r>
      <w:r w:rsidR="00B9013C">
        <w:t xml:space="preserve"> </w:t>
      </w:r>
    </w:p>
    <w:p w:rsidR="008D1BDD" w:rsidP="008D1BDD" w:rsidRDefault="008D1BDD" w14:paraId="3802E0FF" w14:textId="77777777">
      <w:pPr>
        <w:pStyle w:val="RCWSLText"/>
      </w:pPr>
    </w:p>
    <w:p w:rsidRPr="008D1BDD" w:rsidR="008D1BDD" w:rsidP="008D1BDD" w:rsidRDefault="008D1BDD" w14:paraId="49467A28" w14:textId="77777777">
      <w:pPr>
        <w:pStyle w:val="RCWSLText"/>
      </w:pPr>
    </w:p>
    <w:permEnd w:id="1330120562"/>
    <w:p w:rsidR="00ED2EEB" w:rsidP="00B9013C" w:rsidRDefault="00ED2EEB" w14:paraId="4175B0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8001149" w:displacedByCustomXml="next"/>
      <w:sdt>
        <w:sdtPr>
          <w:rPr>
            <w:spacing w:val="0"/>
          </w:rPr>
          <w:alias w:val="Effect"/>
          <w:tag w:val="Effect"/>
          <w:id w:val="603001534"/>
          <w:placeholder>
            <w:docPart w:val="DefaultPlaceholder_1082065158"/>
          </w:placeholder>
        </w:sdtPr>
        <w:sdtEndPr/>
        <w:sdtContent>
          <w:tr w:rsidR="00D659AC" w:rsidTr="00C8108C" w14:paraId="74A554F8" w14:textId="77777777">
            <w:tc>
              <w:tcPr>
                <w:tcW w:w="540" w:type="dxa"/>
                <w:shd w:val="clear" w:color="auto" w:fill="FFFFFF" w:themeFill="background1"/>
              </w:tcPr>
              <w:p w:rsidR="00D659AC" w:rsidP="00B9013C" w:rsidRDefault="00D659AC" w14:paraId="5B01716C" w14:textId="77777777">
                <w:pPr>
                  <w:pStyle w:val="Effect"/>
                  <w:suppressLineNumbers/>
                  <w:shd w:val="clear" w:color="auto" w:fill="auto"/>
                  <w:ind w:left="0" w:firstLine="0"/>
                </w:pPr>
              </w:p>
            </w:tc>
            <w:tc>
              <w:tcPr>
                <w:tcW w:w="9874" w:type="dxa"/>
                <w:shd w:val="clear" w:color="auto" w:fill="FFFFFF" w:themeFill="background1"/>
              </w:tcPr>
              <w:p w:rsidRPr="0096303F" w:rsidR="001C1B27" w:rsidP="00B9013C" w:rsidRDefault="0096303F" w14:paraId="61692249" w14:textId="335E08BE">
                <w:pPr>
                  <w:pStyle w:val="Effect"/>
                  <w:suppressLineNumbers/>
                  <w:shd w:val="clear" w:color="auto" w:fill="auto"/>
                  <w:ind w:left="0" w:firstLine="0"/>
                </w:pPr>
                <w:r w:rsidRPr="0096303F">
                  <w:tab/>
                </w:r>
                <w:r w:rsidRPr="0096303F" w:rsidR="001C1B27">
                  <w:rPr>
                    <w:u w:val="single"/>
                  </w:rPr>
                  <w:t>EFFECT:</w:t>
                </w:r>
                <w:r w:rsidRPr="0096303F" w:rsidR="001C1B27">
                  <w:t>  </w:t>
                </w:r>
                <w:r w:rsidR="008D1BDD">
                  <w:t>Remove</w:t>
                </w:r>
                <w:r w:rsidR="007765C6">
                  <w:t>s</w:t>
                </w:r>
                <w:r w:rsidR="008D1BDD">
                  <w:t xml:space="preserve"> provisions that permit the Attorney General, in cases of an extraordinary emergency situation and solely for the purpose of expediting the review process, to limit the information otherwise required to be provided by the parties to a material change transaction.  Authorizes the Attorney General to provide an emergency review if the Attorney General finds that there is an emergency situation or that the material change transaction is urgently needed to protect the interest of consumers and to preserve the solvency of an entity.  Specifies the required steps of the emergency review process.  Provides that if the Attorney General approves a material change transaction pursuant to an emergency review process, the transaction remains subject to oversight required by the bill.</w:t>
                </w:r>
                <w:r w:rsidRPr="0096303F" w:rsidR="001C1B27">
                  <w:t> </w:t>
                </w:r>
              </w:p>
              <w:p w:rsidRPr="007D1589" w:rsidR="001B4E53" w:rsidP="00B9013C" w:rsidRDefault="001B4E53" w14:paraId="1955337F" w14:textId="77777777">
                <w:pPr>
                  <w:pStyle w:val="ListBullet"/>
                  <w:numPr>
                    <w:ilvl w:val="0"/>
                    <w:numId w:val="0"/>
                  </w:numPr>
                  <w:suppressLineNumbers/>
                </w:pPr>
              </w:p>
            </w:tc>
          </w:tr>
        </w:sdtContent>
      </w:sdt>
      <w:permEnd w:id="1728001149"/>
    </w:tbl>
    <w:p w:rsidR="00DF5D0E" w:rsidP="00B9013C" w:rsidRDefault="00DF5D0E" w14:paraId="05B99307" w14:textId="77777777">
      <w:pPr>
        <w:pStyle w:val="BillEnd"/>
        <w:suppressLineNumbers/>
      </w:pPr>
    </w:p>
    <w:p w:rsidR="00DF5D0E" w:rsidP="00B9013C" w:rsidRDefault="00DE256E" w14:paraId="3B4A1A6E" w14:textId="77777777">
      <w:pPr>
        <w:pStyle w:val="BillEnd"/>
        <w:suppressLineNumbers/>
      </w:pPr>
      <w:r>
        <w:rPr>
          <w:b/>
        </w:rPr>
        <w:t>--- END ---</w:t>
      </w:r>
    </w:p>
    <w:p w:rsidR="00DF5D0E" w:rsidP="00B9013C" w:rsidRDefault="00AB682C" w14:paraId="24E4D23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CDC9" w14:textId="77777777" w:rsidR="00B9013C" w:rsidRDefault="00B9013C" w:rsidP="00DF5D0E">
      <w:r>
        <w:separator/>
      </w:r>
    </w:p>
  </w:endnote>
  <w:endnote w:type="continuationSeparator" w:id="0">
    <w:p w14:paraId="77629867" w14:textId="77777777" w:rsidR="00B9013C" w:rsidRDefault="00B901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3F2" w:rsidRDefault="009663F2" w14:paraId="23592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5A25" w14:paraId="4067AEE1" w14:textId="15C2D3E0">
    <w:pPr>
      <w:pStyle w:val="AmendDraftFooter"/>
    </w:pPr>
    <w:r>
      <w:fldChar w:fldCharType="begin"/>
    </w:r>
    <w:r>
      <w:instrText xml:space="preserve"> TITLE   \* MERGEFORMAT </w:instrText>
    </w:r>
    <w:r>
      <w:fldChar w:fldCharType="separate"/>
    </w:r>
    <w:r w:rsidR="003C7C52">
      <w:t>5241.E AMH .... BAKY 380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5A25" w14:paraId="7CA21E98" w14:textId="2FA90EAC">
    <w:pPr>
      <w:pStyle w:val="AmendDraftFooter"/>
    </w:pPr>
    <w:r>
      <w:fldChar w:fldCharType="begin"/>
    </w:r>
    <w:r>
      <w:instrText xml:space="preserve"> TITLE   \* MERGEFORMAT </w:instrText>
    </w:r>
    <w:r>
      <w:fldChar w:fldCharType="separate"/>
    </w:r>
    <w:r w:rsidR="003C7C52">
      <w:t>5241.E AMH .... BAKY 380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632A" w14:textId="77777777" w:rsidR="00B9013C" w:rsidRDefault="00B9013C" w:rsidP="00DF5D0E">
      <w:r>
        <w:separator/>
      </w:r>
    </w:p>
  </w:footnote>
  <w:footnote w:type="continuationSeparator" w:id="0">
    <w:p w14:paraId="5F23D6C9" w14:textId="77777777" w:rsidR="00B9013C" w:rsidRDefault="00B901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D5A" w14:textId="77777777" w:rsidR="009663F2" w:rsidRDefault="0096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F223" w14:textId="77777777" w:rsidR="001B4E53" w:rsidRDefault="007049E4">
    <w:r>
      <w:rPr>
        <w:noProof/>
      </w:rPr>
      <mc:AlternateContent>
        <mc:Choice Requires="wps">
          <w:drawing>
            <wp:anchor distT="0" distB="0" distL="114300" distR="114300" simplePos="0" relativeHeight="251657216" behindDoc="0" locked="0" layoutInCell="1" allowOverlap="1" wp14:anchorId="55665F01" wp14:editId="53578C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B355F" w14:textId="77777777" w:rsidR="001B4E53" w:rsidRDefault="001B4E53">
                          <w:pPr>
                            <w:pStyle w:val="RCWSLText"/>
                            <w:jc w:val="right"/>
                          </w:pPr>
                          <w:r>
                            <w:t>1</w:t>
                          </w:r>
                        </w:p>
                        <w:p w14:paraId="0ADB3018" w14:textId="77777777" w:rsidR="001B4E53" w:rsidRDefault="001B4E53">
                          <w:pPr>
                            <w:pStyle w:val="RCWSLText"/>
                            <w:jc w:val="right"/>
                          </w:pPr>
                          <w:r>
                            <w:t>2</w:t>
                          </w:r>
                        </w:p>
                        <w:p w14:paraId="15D0AD23" w14:textId="77777777" w:rsidR="001B4E53" w:rsidRDefault="001B4E53">
                          <w:pPr>
                            <w:pStyle w:val="RCWSLText"/>
                            <w:jc w:val="right"/>
                          </w:pPr>
                          <w:r>
                            <w:t>3</w:t>
                          </w:r>
                        </w:p>
                        <w:p w14:paraId="018ED5D6" w14:textId="77777777" w:rsidR="001B4E53" w:rsidRDefault="001B4E53">
                          <w:pPr>
                            <w:pStyle w:val="RCWSLText"/>
                            <w:jc w:val="right"/>
                          </w:pPr>
                          <w:r>
                            <w:t>4</w:t>
                          </w:r>
                        </w:p>
                        <w:p w14:paraId="5FAE161B" w14:textId="77777777" w:rsidR="001B4E53" w:rsidRDefault="001B4E53">
                          <w:pPr>
                            <w:pStyle w:val="RCWSLText"/>
                            <w:jc w:val="right"/>
                          </w:pPr>
                          <w:r>
                            <w:t>5</w:t>
                          </w:r>
                        </w:p>
                        <w:p w14:paraId="3492FFD3" w14:textId="77777777" w:rsidR="001B4E53" w:rsidRDefault="001B4E53">
                          <w:pPr>
                            <w:pStyle w:val="RCWSLText"/>
                            <w:jc w:val="right"/>
                          </w:pPr>
                          <w:r>
                            <w:t>6</w:t>
                          </w:r>
                        </w:p>
                        <w:p w14:paraId="066D03D1" w14:textId="77777777" w:rsidR="001B4E53" w:rsidRDefault="001B4E53">
                          <w:pPr>
                            <w:pStyle w:val="RCWSLText"/>
                            <w:jc w:val="right"/>
                          </w:pPr>
                          <w:r>
                            <w:t>7</w:t>
                          </w:r>
                        </w:p>
                        <w:p w14:paraId="1F382B51" w14:textId="77777777" w:rsidR="001B4E53" w:rsidRDefault="001B4E53">
                          <w:pPr>
                            <w:pStyle w:val="RCWSLText"/>
                            <w:jc w:val="right"/>
                          </w:pPr>
                          <w:r>
                            <w:t>8</w:t>
                          </w:r>
                        </w:p>
                        <w:p w14:paraId="48E2735B" w14:textId="77777777" w:rsidR="001B4E53" w:rsidRDefault="001B4E53">
                          <w:pPr>
                            <w:pStyle w:val="RCWSLText"/>
                            <w:jc w:val="right"/>
                          </w:pPr>
                          <w:r>
                            <w:t>9</w:t>
                          </w:r>
                        </w:p>
                        <w:p w14:paraId="327034FD" w14:textId="77777777" w:rsidR="001B4E53" w:rsidRDefault="001B4E53">
                          <w:pPr>
                            <w:pStyle w:val="RCWSLText"/>
                            <w:jc w:val="right"/>
                          </w:pPr>
                          <w:r>
                            <w:t>10</w:t>
                          </w:r>
                        </w:p>
                        <w:p w14:paraId="15AD99F7" w14:textId="77777777" w:rsidR="001B4E53" w:rsidRDefault="001B4E53">
                          <w:pPr>
                            <w:pStyle w:val="RCWSLText"/>
                            <w:jc w:val="right"/>
                          </w:pPr>
                          <w:r>
                            <w:t>11</w:t>
                          </w:r>
                        </w:p>
                        <w:p w14:paraId="3FF85A38" w14:textId="77777777" w:rsidR="001B4E53" w:rsidRDefault="001B4E53">
                          <w:pPr>
                            <w:pStyle w:val="RCWSLText"/>
                            <w:jc w:val="right"/>
                          </w:pPr>
                          <w:r>
                            <w:t>12</w:t>
                          </w:r>
                        </w:p>
                        <w:p w14:paraId="35A9E6BE" w14:textId="77777777" w:rsidR="001B4E53" w:rsidRDefault="001B4E53">
                          <w:pPr>
                            <w:pStyle w:val="RCWSLText"/>
                            <w:jc w:val="right"/>
                          </w:pPr>
                          <w:r>
                            <w:t>13</w:t>
                          </w:r>
                        </w:p>
                        <w:p w14:paraId="5205DD0A" w14:textId="77777777" w:rsidR="001B4E53" w:rsidRDefault="001B4E53">
                          <w:pPr>
                            <w:pStyle w:val="RCWSLText"/>
                            <w:jc w:val="right"/>
                          </w:pPr>
                          <w:r>
                            <w:t>14</w:t>
                          </w:r>
                        </w:p>
                        <w:p w14:paraId="45FDB68D" w14:textId="77777777" w:rsidR="001B4E53" w:rsidRDefault="001B4E53">
                          <w:pPr>
                            <w:pStyle w:val="RCWSLText"/>
                            <w:jc w:val="right"/>
                          </w:pPr>
                          <w:r>
                            <w:t>15</w:t>
                          </w:r>
                        </w:p>
                        <w:p w14:paraId="31512AF9" w14:textId="77777777" w:rsidR="001B4E53" w:rsidRDefault="001B4E53">
                          <w:pPr>
                            <w:pStyle w:val="RCWSLText"/>
                            <w:jc w:val="right"/>
                          </w:pPr>
                          <w:r>
                            <w:t>16</w:t>
                          </w:r>
                        </w:p>
                        <w:p w14:paraId="11EA4D94" w14:textId="77777777" w:rsidR="001B4E53" w:rsidRDefault="001B4E53">
                          <w:pPr>
                            <w:pStyle w:val="RCWSLText"/>
                            <w:jc w:val="right"/>
                          </w:pPr>
                          <w:r>
                            <w:t>17</w:t>
                          </w:r>
                        </w:p>
                        <w:p w14:paraId="64AEE64E" w14:textId="77777777" w:rsidR="001B4E53" w:rsidRDefault="001B4E53">
                          <w:pPr>
                            <w:pStyle w:val="RCWSLText"/>
                            <w:jc w:val="right"/>
                          </w:pPr>
                          <w:r>
                            <w:t>18</w:t>
                          </w:r>
                        </w:p>
                        <w:p w14:paraId="24C61960" w14:textId="77777777" w:rsidR="001B4E53" w:rsidRDefault="001B4E53">
                          <w:pPr>
                            <w:pStyle w:val="RCWSLText"/>
                            <w:jc w:val="right"/>
                          </w:pPr>
                          <w:r>
                            <w:t>19</w:t>
                          </w:r>
                        </w:p>
                        <w:p w14:paraId="5EC845F3" w14:textId="77777777" w:rsidR="001B4E53" w:rsidRDefault="001B4E53">
                          <w:pPr>
                            <w:pStyle w:val="RCWSLText"/>
                            <w:jc w:val="right"/>
                          </w:pPr>
                          <w:r>
                            <w:t>20</w:t>
                          </w:r>
                        </w:p>
                        <w:p w14:paraId="44305F75" w14:textId="77777777" w:rsidR="001B4E53" w:rsidRDefault="001B4E53">
                          <w:pPr>
                            <w:pStyle w:val="RCWSLText"/>
                            <w:jc w:val="right"/>
                          </w:pPr>
                          <w:r>
                            <w:t>21</w:t>
                          </w:r>
                        </w:p>
                        <w:p w14:paraId="0ECADFBA" w14:textId="77777777" w:rsidR="001B4E53" w:rsidRDefault="001B4E53">
                          <w:pPr>
                            <w:pStyle w:val="RCWSLText"/>
                            <w:jc w:val="right"/>
                          </w:pPr>
                          <w:r>
                            <w:t>22</w:t>
                          </w:r>
                        </w:p>
                        <w:p w14:paraId="17F59C58" w14:textId="77777777" w:rsidR="001B4E53" w:rsidRDefault="001B4E53">
                          <w:pPr>
                            <w:pStyle w:val="RCWSLText"/>
                            <w:jc w:val="right"/>
                          </w:pPr>
                          <w:r>
                            <w:t>23</w:t>
                          </w:r>
                        </w:p>
                        <w:p w14:paraId="447B912B" w14:textId="77777777" w:rsidR="001B4E53" w:rsidRDefault="001B4E53">
                          <w:pPr>
                            <w:pStyle w:val="RCWSLText"/>
                            <w:jc w:val="right"/>
                          </w:pPr>
                          <w:r>
                            <w:t>24</w:t>
                          </w:r>
                        </w:p>
                        <w:p w14:paraId="537CF71C" w14:textId="77777777" w:rsidR="001B4E53" w:rsidRDefault="001B4E53">
                          <w:pPr>
                            <w:pStyle w:val="RCWSLText"/>
                            <w:jc w:val="right"/>
                          </w:pPr>
                          <w:r>
                            <w:t>25</w:t>
                          </w:r>
                        </w:p>
                        <w:p w14:paraId="7C20DADD" w14:textId="77777777" w:rsidR="001B4E53" w:rsidRDefault="001B4E53">
                          <w:pPr>
                            <w:pStyle w:val="RCWSLText"/>
                            <w:jc w:val="right"/>
                          </w:pPr>
                          <w:r>
                            <w:t>26</w:t>
                          </w:r>
                        </w:p>
                        <w:p w14:paraId="13794D7E" w14:textId="77777777" w:rsidR="001B4E53" w:rsidRDefault="001B4E53">
                          <w:pPr>
                            <w:pStyle w:val="RCWSLText"/>
                            <w:jc w:val="right"/>
                          </w:pPr>
                          <w:r>
                            <w:t>27</w:t>
                          </w:r>
                        </w:p>
                        <w:p w14:paraId="2F9EA255" w14:textId="77777777" w:rsidR="001B4E53" w:rsidRDefault="001B4E53">
                          <w:pPr>
                            <w:pStyle w:val="RCWSLText"/>
                            <w:jc w:val="right"/>
                          </w:pPr>
                          <w:r>
                            <w:t>28</w:t>
                          </w:r>
                        </w:p>
                        <w:p w14:paraId="73C65C42" w14:textId="77777777" w:rsidR="001B4E53" w:rsidRDefault="001B4E53">
                          <w:pPr>
                            <w:pStyle w:val="RCWSLText"/>
                            <w:jc w:val="right"/>
                          </w:pPr>
                          <w:r>
                            <w:t>29</w:t>
                          </w:r>
                        </w:p>
                        <w:p w14:paraId="1BCE57D3" w14:textId="77777777" w:rsidR="001B4E53" w:rsidRDefault="001B4E53">
                          <w:pPr>
                            <w:pStyle w:val="RCWSLText"/>
                            <w:jc w:val="right"/>
                          </w:pPr>
                          <w:r>
                            <w:t>30</w:t>
                          </w:r>
                        </w:p>
                        <w:p w14:paraId="560BF944" w14:textId="77777777" w:rsidR="001B4E53" w:rsidRDefault="001B4E53">
                          <w:pPr>
                            <w:pStyle w:val="RCWSLText"/>
                            <w:jc w:val="right"/>
                          </w:pPr>
                          <w:r>
                            <w:t>31</w:t>
                          </w:r>
                        </w:p>
                        <w:p w14:paraId="246687B6" w14:textId="77777777" w:rsidR="001B4E53" w:rsidRDefault="001B4E53">
                          <w:pPr>
                            <w:pStyle w:val="RCWSLText"/>
                            <w:jc w:val="right"/>
                          </w:pPr>
                          <w:r>
                            <w:t>32</w:t>
                          </w:r>
                        </w:p>
                        <w:p w14:paraId="0C711B13" w14:textId="77777777" w:rsidR="001B4E53" w:rsidRDefault="001B4E53">
                          <w:pPr>
                            <w:pStyle w:val="RCWSLText"/>
                            <w:jc w:val="right"/>
                          </w:pPr>
                          <w:r>
                            <w:t>33</w:t>
                          </w:r>
                        </w:p>
                        <w:p w14:paraId="6A28661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65F0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1B355F" w14:textId="77777777" w:rsidR="001B4E53" w:rsidRDefault="001B4E53">
                    <w:pPr>
                      <w:pStyle w:val="RCWSLText"/>
                      <w:jc w:val="right"/>
                    </w:pPr>
                    <w:r>
                      <w:t>1</w:t>
                    </w:r>
                  </w:p>
                  <w:p w14:paraId="0ADB3018" w14:textId="77777777" w:rsidR="001B4E53" w:rsidRDefault="001B4E53">
                    <w:pPr>
                      <w:pStyle w:val="RCWSLText"/>
                      <w:jc w:val="right"/>
                    </w:pPr>
                    <w:r>
                      <w:t>2</w:t>
                    </w:r>
                  </w:p>
                  <w:p w14:paraId="15D0AD23" w14:textId="77777777" w:rsidR="001B4E53" w:rsidRDefault="001B4E53">
                    <w:pPr>
                      <w:pStyle w:val="RCWSLText"/>
                      <w:jc w:val="right"/>
                    </w:pPr>
                    <w:r>
                      <w:t>3</w:t>
                    </w:r>
                  </w:p>
                  <w:p w14:paraId="018ED5D6" w14:textId="77777777" w:rsidR="001B4E53" w:rsidRDefault="001B4E53">
                    <w:pPr>
                      <w:pStyle w:val="RCWSLText"/>
                      <w:jc w:val="right"/>
                    </w:pPr>
                    <w:r>
                      <w:t>4</w:t>
                    </w:r>
                  </w:p>
                  <w:p w14:paraId="5FAE161B" w14:textId="77777777" w:rsidR="001B4E53" w:rsidRDefault="001B4E53">
                    <w:pPr>
                      <w:pStyle w:val="RCWSLText"/>
                      <w:jc w:val="right"/>
                    </w:pPr>
                    <w:r>
                      <w:t>5</w:t>
                    </w:r>
                  </w:p>
                  <w:p w14:paraId="3492FFD3" w14:textId="77777777" w:rsidR="001B4E53" w:rsidRDefault="001B4E53">
                    <w:pPr>
                      <w:pStyle w:val="RCWSLText"/>
                      <w:jc w:val="right"/>
                    </w:pPr>
                    <w:r>
                      <w:t>6</w:t>
                    </w:r>
                  </w:p>
                  <w:p w14:paraId="066D03D1" w14:textId="77777777" w:rsidR="001B4E53" w:rsidRDefault="001B4E53">
                    <w:pPr>
                      <w:pStyle w:val="RCWSLText"/>
                      <w:jc w:val="right"/>
                    </w:pPr>
                    <w:r>
                      <w:t>7</w:t>
                    </w:r>
                  </w:p>
                  <w:p w14:paraId="1F382B51" w14:textId="77777777" w:rsidR="001B4E53" w:rsidRDefault="001B4E53">
                    <w:pPr>
                      <w:pStyle w:val="RCWSLText"/>
                      <w:jc w:val="right"/>
                    </w:pPr>
                    <w:r>
                      <w:t>8</w:t>
                    </w:r>
                  </w:p>
                  <w:p w14:paraId="48E2735B" w14:textId="77777777" w:rsidR="001B4E53" w:rsidRDefault="001B4E53">
                    <w:pPr>
                      <w:pStyle w:val="RCWSLText"/>
                      <w:jc w:val="right"/>
                    </w:pPr>
                    <w:r>
                      <w:t>9</w:t>
                    </w:r>
                  </w:p>
                  <w:p w14:paraId="327034FD" w14:textId="77777777" w:rsidR="001B4E53" w:rsidRDefault="001B4E53">
                    <w:pPr>
                      <w:pStyle w:val="RCWSLText"/>
                      <w:jc w:val="right"/>
                    </w:pPr>
                    <w:r>
                      <w:t>10</w:t>
                    </w:r>
                  </w:p>
                  <w:p w14:paraId="15AD99F7" w14:textId="77777777" w:rsidR="001B4E53" w:rsidRDefault="001B4E53">
                    <w:pPr>
                      <w:pStyle w:val="RCWSLText"/>
                      <w:jc w:val="right"/>
                    </w:pPr>
                    <w:r>
                      <w:t>11</w:t>
                    </w:r>
                  </w:p>
                  <w:p w14:paraId="3FF85A38" w14:textId="77777777" w:rsidR="001B4E53" w:rsidRDefault="001B4E53">
                    <w:pPr>
                      <w:pStyle w:val="RCWSLText"/>
                      <w:jc w:val="right"/>
                    </w:pPr>
                    <w:r>
                      <w:t>12</w:t>
                    </w:r>
                  </w:p>
                  <w:p w14:paraId="35A9E6BE" w14:textId="77777777" w:rsidR="001B4E53" w:rsidRDefault="001B4E53">
                    <w:pPr>
                      <w:pStyle w:val="RCWSLText"/>
                      <w:jc w:val="right"/>
                    </w:pPr>
                    <w:r>
                      <w:t>13</w:t>
                    </w:r>
                  </w:p>
                  <w:p w14:paraId="5205DD0A" w14:textId="77777777" w:rsidR="001B4E53" w:rsidRDefault="001B4E53">
                    <w:pPr>
                      <w:pStyle w:val="RCWSLText"/>
                      <w:jc w:val="right"/>
                    </w:pPr>
                    <w:r>
                      <w:t>14</w:t>
                    </w:r>
                  </w:p>
                  <w:p w14:paraId="45FDB68D" w14:textId="77777777" w:rsidR="001B4E53" w:rsidRDefault="001B4E53">
                    <w:pPr>
                      <w:pStyle w:val="RCWSLText"/>
                      <w:jc w:val="right"/>
                    </w:pPr>
                    <w:r>
                      <w:t>15</w:t>
                    </w:r>
                  </w:p>
                  <w:p w14:paraId="31512AF9" w14:textId="77777777" w:rsidR="001B4E53" w:rsidRDefault="001B4E53">
                    <w:pPr>
                      <w:pStyle w:val="RCWSLText"/>
                      <w:jc w:val="right"/>
                    </w:pPr>
                    <w:r>
                      <w:t>16</w:t>
                    </w:r>
                  </w:p>
                  <w:p w14:paraId="11EA4D94" w14:textId="77777777" w:rsidR="001B4E53" w:rsidRDefault="001B4E53">
                    <w:pPr>
                      <w:pStyle w:val="RCWSLText"/>
                      <w:jc w:val="right"/>
                    </w:pPr>
                    <w:r>
                      <w:t>17</w:t>
                    </w:r>
                  </w:p>
                  <w:p w14:paraId="64AEE64E" w14:textId="77777777" w:rsidR="001B4E53" w:rsidRDefault="001B4E53">
                    <w:pPr>
                      <w:pStyle w:val="RCWSLText"/>
                      <w:jc w:val="right"/>
                    </w:pPr>
                    <w:r>
                      <w:t>18</w:t>
                    </w:r>
                  </w:p>
                  <w:p w14:paraId="24C61960" w14:textId="77777777" w:rsidR="001B4E53" w:rsidRDefault="001B4E53">
                    <w:pPr>
                      <w:pStyle w:val="RCWSLText"/>
                      <w:jc w:val="right"/>
                    </w:pPr>
                    <w:r>
                      <w:t>19</w:t>
                    </w:r>
                  </w:p>
                  <w:p w14:paraId="5EC845F3" w14:textId="77777777" w:rsidR="001B4E53" w:rsidRDefault="001B4E53">
                    <w:pPr>
                      <w:pStyle w:val="RCWSLText"/>
                      <w:jc w:val="right"/>
                    </w:pPr>
                    <w:r>
                      <w:t>20</w:t>
                    </w:r>
                  </w:p>
                  <w:p w14:paraId="44305F75" w14:textId="77777777" w:rsidR="001B4E53" w:rsidRDefault="001B4E53">
                    <w:pPr>
                      <w:pStyle w:val="RCWSLText"/>
                      <w:jc w:val="right"/>
                    </w:pPr>
                    <w:r>
                      <w:t>21</w:t>
                    </w:r>
                  </w:p>
                  <w:p w14:paraId="0ECADFBA" w14:textId="77777777" w:rsidR="001B4E53" w:rsidRDefault="001B4E53">
                    <w:pPr>
                      <w:pStyle w:val="RCWSLText"/>
                      <w:jc w:val="right"/>
                    </w:pPr>
                    <w:r>
                      <w:t>22</w:t>
                    </w:r>
                  </w:p>
                  <w:p w14:paraId="17F59C58" w14:textId="77777777" w:rsidR="001B4E53" w:rsidRDefault="001B4E53">
                    <w:pPr>
                      <w:pStyle w:val="RCWSLText"/>
                      <w:jc w:val="right"/>
                    </w:pPr>
                    <w:r>
                      <w:t>23</w:t>
                    </w:r>
                  </w:p>
                  <w:p w14:paraId="447B912B" w14:textId="77777777" w:rsidR="001B4E53" w:rsidRDefault="001B4E53">
                    <w:pPr>
                      <w:pStyle w:val="RCWSLText"/>
                      <w:jc w:val="right"/>
                    </w:pPr>
                    <w:r>
                      <w:t>24</w:t>
                    </w:r>
                  </w:p>
                  <w:p w14:paraId="537CF71C" w14:textId="77777777" w:rsidR="001B4E53" w:rsidRDefault="001B4E53">
                    <w:pPr>
                      <w:pStyle w:val="RCWSLText"/>
                      <w:jc w:val="right"/>
                    </w:pPr>
                    <w:r>
                      <w:t>25</w:t>
                    </w:r>
                  </w:p>
                  <w:p w14:paraId="7C20DADD" w14:textId="77777777" w:rsidR="001B4E53" w:rsidRDefault="001B4E53">
                    <w:pPr>
                      <w:pStyle w:val="RCWSLText"/>
                      <w:jc w:val="right"/>
                    </w:pPr>
                    <w:r>
                      <w:t>26</w:t>
                    </w:r>
                  </w:p>
                  <w:p w14:paraId="13794D7E" w14:textId="77777777" w:rsidR="001B4E53" w:rsidRDefault="001B4E53">
                    <w:pPr>
                      <w:pStyle w:val="RCWSLText"/>
                      <w:jc w:val="right"/>
                    </w:pPr>
                    <w:r>
                      <w:t>27</w:t>
                    </w:r>
                  </w:p>
                  <w:p w14:paraId="2F9EA255" w14:textId="77777777" w:rsidR="001B4E53" w:rsidRDefault="001B4E53">
                    <w:pPr>
                      <w:pStyle w:val="RCWSLText"/>
                      <w:jc w:val="right"/>
                    </w:pPr>
                    <w:r>
                      <w:t>28</w:t>
                    </w:r>
                  </w:p>
                  <w:p w14:paraId="73C65C42" w14:textId="77777777" w:rsidR="001B4E53" w:rsidRDefault="001B4E53">
                    <w:pPr>
                      <w:pStyle w:val="RCWSLText"/>
                      <w:jc w:val="right"/>
                    </w:pPr>
                    <w:r>
                      <w:t>29</w:t>
                    </w:r>
                  </w:p>
                  <w:p w14:paraId="1BCE57D3" w14:textId="77777777" w:rsidR="001B4E53" w:rsidRDefault="001B4E53">
                    <w:pPr>
                      <w:pStyle w:val="RCWSLText"/>
                      <w:jc w:val="right"/>
                    </w:pPr>
                    <w:r>
                      <w:t>30</w:t>
                    </w:r>
                  </w:p>
                  <w:p w14:paraId="560BF944" w14:textId="77777777" w:rsidR="001B4E53" w:rsidRDefault="001B4E53">
                    <w:pPr>
                      <w:pStyle w:val="RCWSLText"/>
                      <w:jc w:val="right"/>
                    </w:pPr>
                    <w:r>
                      <w:t>31</w:t>
                    </w:r>
                  </w:p>
                  <w:p w14:paraId="246687B6" w14:textId="77777777" w:rsidR="001B4E53" w:rsidRDefault="001B4E53">
                    <w:pPr>
                      <w:pStyle w:val="RCWSLText"/>
                      <w:jc w:val="right"/>
                    </w:pPr>
                    <w:r>
                      <w:t>32</w:t>
                    </w:r>
                  </w:p>
                  <w:p w14:paraId="0C711B13" w14:textId="77777777" w:rsidR="001B4E53" w:rsidRDefault="001B4E53">
                    <w:pPr>
                      <w:pStyle w:val="RCWSLText"/>
                      <w:jc w:val="right"/>
                    </w:pPr>
                    <w:r>
                      <w:t>33</w:t>
                    </w:r>
                  </w:p>
                  <w:p w14:paraId="6A28661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AE6" w14:textId="77777777" w:rsidR="001B4E53" w:rsidRDefault="007049E4">
    <w:r>
      <w:rPr>
        <w:noProof/>
      </w:rPr>
      <mc:AlternateContent>
        <mc:Choice Requires="wps">
          <w:drawing>
            <wp:anchor distT="0" distB="0" distL="114300" distR="114300" simplePos="0" relativeHeight="251658240" behindDoc="0" locked="0" layoutInCell="1" allowOverlap="1" wp14:anchorId="60BE4323" wp14:editId="7E227CD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0F67" w14:textId="77777777" w:rsidR="001B4E53" w:rsidRDefault="001B4E53" w:rsidP="00605C39">
                          <w:pPr>
                            <w:pStyle w:val="RCWSLText"/>
                            <w:spacing w:before="2888"/>
                            <w:jc w:val="right"/>
                          </w:pPr>
                          <w:r>
                            <w:t>1</w:t>
                          </w:r>
                        </w:p>
                        <w:p w14:paraId="24EE997E" w14:textId="77777777" w:rsidR="001B4E53" w:rsidRDefault="001B4E53">
                          <w:pPr>
                            <w:pStyle w:val="RCWSLText"/>
                            <w:jc w:val="right"/>
                          </w:pPr>
                          <w:r>
                            <w:t>2</w:t>
                          </w:r>
                        </w:p>
                        <w:p w14:paraId="70833DA7" w14:textId="77777777" w:rsidR="001B4E53" w:rsidRDefault="001B4E53">
                          <w:pPr>
                            <w:pStyle w:val="RCWSLText"/>
                            <w:jc w:val="right"/>
                          </w:pPr>
                          <w:r>
                            <w:t>3</w:t>
                          </w:r>
                        </w:p>
                        <w:p w14:paraId="75E1296C" w14:textId="77777777" w:rsidR="001B4E53" w:rsidRDefault="001B4E53">
                          <w:pPr>
                            <w:pStyle w:val="RCWSLText"/>
                            <w:jc w:val="right"/>
                          </w:pPr>
                          <w:r>
                            <w:t>4</w:t>
                          </w:r>
                        </w:p>
                        <w:p w14:paraId="59FF1AE1" w14:textId="77777777" w:rsidR="001B4E53" w:rsidRDefault="001B4E53">
                          <w:pPr>
                            <w:pStyle w:val="RCWSLText"/>
                            <w:jc w:val="right"/>
                          </w:pPr>
                          <w:r>
                            <w:t>5</w:t>
                          </w:r>
                        </w:p>
                        <w:p w14:paraId="2AB71350" w14:textId="77777777" w:rsidR="001B4E53" w:rsidRDefault="001B4E53">
                          <w:pPr>
                            <w:pStyle w:val="RCWSLText"/>
                            <w:jc w:val="right"/>
                          </w:pPr>
                          <w:r>
                            <w:t>6</w:t>
                          </w:r>
                        </w:p>
                        <w:p w14:paraId="4C6CBB47" w14:textId="77777777" w:rsidR="001B4E53" w:rsidRDefault="001B4E53">
                          <w:pPr>
                            <w:pStyle w:val="RCWSLText"/>
                            <w:jc w:val="right"/>
                          </w:pPr>
                          <w:r>
                            <w:t>7</w:t>
                          </w:r>
                        </w:p>
                        <w:p w14:paraId="02597D1F" w14:textId="77777777" w:rsidR="001B4E53" w:rsidRDefault="001B4E53">
                          <w:pPr>
                            <w:pStyle w:val="RCWSLText"/>
                            <w:jc w:val="right"/>
                          </w:pPr>
                          <w:r>
                            <w:t>8</w:t>
                          </w:r>
                        </w:p>
                        <w:p w14:paraId="3E21B812" w14:textId="77777777" w:rsidR="001B4E53" w:rsidRDefault="001B4E53">
                          <w:pPr>
                            <w:pStyle w:val="RCWSLText"/>
                            <w:jc w:val="right"/>
                          </w:pPr>
                          <w:r>
                            <w:t>9</w:t>
                          </w:r>
                        </w:p>
                        <w:p w14:paraId="2E9F7205" w14:textId="77777777" w:rsidR="001B4E53" w:rsidRDefault="001B4E53">
                          <w:pPr>
                            <w:pStyle w:val="RCWSLText"/>
                            <w:jc w:val="right"/>
                          </w:pPr>
                          <w:r>
                            <w:t>10</w:t>
                          </w:r>
                        </w:p>
                        <w:p w14:paraId="35E5EE60" w14:textId="77777777" w:rsidR="001B4E53" w:rsidRDefault="001B4E53">
                          <w:pPr>
                            <w:pStyle w:val="RCWSLText"/>
                            <w:jc w:val="right"/>
                          </w:pPr>
                          <w:r>
                            <w:t>11</w:t>
                          </w:r>
                        </w:p>
                        <w:p w14:paraId="50F6BA6E" w14:textId="77777777" w:rsidR="001B4E53" w:rsidRDefault="001B4E53">
                          <w:pPr>
                            <w:pStyle w:val="RCWSLText"/>
                            <w:jc w:val="right"/>
                          </w:pPr>
                          <w:r>
                            <w:t>12</w:t>
                          </w:r>
                        </w:p>
                        <w:p w14:paraId="245AFAD5" w14:textId="77777777" w:rsidR="001B4E53" w:rsidRDefault="001B4E53">
                          <w:pPr>
                            <w:pStyle w:val="RCWSLText"/>
                            <w:jc w:val="right"/>
                          </w:pPr>
                          <w:r>
                            <w:t>13</w:t>
                          </w:r>
                        </w:p>
                        <w:p w14:paraId="5155944C" w14:textId="77777777" w:rsidR="001B4E53" w:rsidRDefault="001B4E53">
                          <w:pPr>
                            <w:pStyle w:val="RCWSLText"/>
                            <w:jc w:val="right"/>
                          </w:pPr>
                          <w:r>
                            <w:t>14</w:t>
                          </w:r>
                        </w:p>
                        <w:p w14:paraId="5B26F60F" w14:textId="77777777" w:rsidR="001B4E53" w:rsidRDefault="001B4E53">
                          <w:pPr>
                            <w:pStyle w:val="RCWSLText"/>
                            <w:jc w:val="right"/>
                          </w:pPr>
                          <w:r>
                            <w:t>15</w:t>
                          </w:r>
                        </w:p>
                        <w:p w14:paraId="00BA7E1C" w14:textId="77777777" w:rsidR="001B4E53" w:rsidRDefault="001B4E53">
                          <w:pPr>
                            <w:pStyle w:val="RCWSLText"/>
                            <w:jc w:val="right"/>
                          </w:pPr>
                          <w:r>
                            <w:t>16</w:t>
                          </w:r>
                        </w:p>
                        <w:p w14:paraId="0D84B7CA" w14:textId="77777777" w:rsidR="001B4E53" w:rsidRDefault="001B4E53">
                          <w:pPr>
                            <w:pStyle w:val="RCWSLText"/>
                            <w:jc w:val="right"/>
                          </w:pPr>
                          <w:r>
                            <w:t>17</w:t>
                          </w:r>
                        </w:p>
                        <w:p w14:paraId="378B7C07" w14:textId="77777777" w:rsidR="001B4E53" w:rsidRDefault="001B4E53">
                          <w:pPr>
                            <w:pStyle w:val="RCWSLText"/>
                            <w:jc w:val="right"/>
                          </w:pPr>
                          <w:r>
                            <w:t>18</w:t>
                          </w:r>
                        </w:p>
                        <w:p w14:paraId="7D21EDFF" w14:textId="77777777" w:rsidR="001B4E53" w:rsidRDefault="001B4E53">
                          <w:pPr>
                            <w:pStyle w:val="RCWSLText"/>
                            <w:jc w:val="right"/>
                          </w:pPr>
                          <w:r>
                            <w:t>19</w:t>
                          </w:r>
                        </w:p>
                        <w:p w14:paraId="19B442E1" w14:textId="77777777" w:rsidR="001B4E53" w:rsidRDefault="001B4E53">
                          <w:pPr>
                            <w:pStyle w:val="RCWSLText"/>
                            <w:jc w:val="right"/>
                          </w:pPr>
                          <w:r>
                            <w:t>20</w:t>
                          </w:r>
                        </w:p>
                        <w:p w14:paraId="3376734D" w14:textId="77777777" w:rsidR="001B4E53" w:rsidRDefault="001B4E53">
                          <w:pPr>
                            <w:pStyle w:val="RCWSLText"/>
                            <w:jc w:val="right"/>
                          </w:pPr>
                          <w:r>
                            <w:t>21</w:t>
                          </w:r>
                        </w:p>
                        <w:p w14:paraId="62322856" w14:textId="77777777" w:rsidR="001B4E53" w:rsidRDefault="001B4E53">
                          <w:pPr>
                            <w:pStyle w:val="RCWSLText"/>
                            <w:jc w:val="right"/>
                          </w:pPr>
                          <w:r>
                            <w:t>22</w:t>
                          </w:r>
                        </w:p>
                        <w:p w14:paraId="39426381" w14:textId="77777777" w:rsidR="001B4E53" w:rsidRDefault="001B4E53">
                          <w:pPr>
                            <w:pStyle w:val="RCWSLText"/>
                            <w:jc w:val="right"/>
                          </w:pPr>
                          <w:r>
                            <w:t>23</w:t>
                          </w:r>
                        </w:p>
                        <w:p w14:paraId="42F013CB" w14:textId="77777777" w:rsidR="001B4E53" w:rsidRDefault="001B4E53">
                          <w:pPr>
                            <w:pStyle w:val="RCWSLText"/>
                            <w:jc w:val="right"/>
                          </w:pPr>
                          <w:r>
                            <w:t>24</w:t>
                          </w:r>
                        </w:p>
                        <w:p w14:paraId="0F343AFA" w14:textId="77777777" w:rsidR="001B4E53" w:rsidRDefault="001B4E53" w:rsidP="00060D21">
                          <w:pPr>
                            <w:pStyle w:val="RCWSLText"/>
                            <w:jc w:val="right"/>
                          </w:pPr>
                          <w:r>
                            <w:t>25</w:t>
                          </w:r>
                        </w:p>
                        <w:p w14:paraId="61C72F55" w14:textId="77777777" w:rsidR="001B4E53" w:rsidRDefault="001B4E53" w:rsidP="00060D21">
                          <w:pPr>
                            <w:pStyle w:val="RCWSLText"/>
                            <w:jc w:val="right"/>
                          </w:pPr>
                          <w:r>
                            <w:t>26</w:t>
                          </w:r>
                        </w:p>
                        <w:p w14:paraId="316FB7A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E432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6AF0F67" w14:textId="77777777" w:rsidR="001B4E53" w:rsidRDefault="001B4E53" w:rsidP="00605C39">
                    <w:pPr>
                      <w:pStyle w:val="RCWSLText"/>
                      <w:spacing w:before="2888"/>
                      <w:jc w:val="right"/>
                    </w:pPr>
                    <w:r>
                      <w:t>1</w:t>
                    </w:r>
                  </w:p>
                  <w:p w14:paraId="24EE997E" w14:textId="77777777" w:rsidR="001B4E53" w:rsidRDefault="001B4E53">
                    <w:pPr>
                      <w:pStyle w:val="RCWSLText"/>
                      <w:jc w:val="right"/>
                    </w:pPr>
                    <w:r>
                      <w:t>2</w:t>
                    </w:r>
                  </w:p>
                  <w:p w14:paraId="70833DA7" w14:textId="77777777" w:rsidR="001B4E53" w:rsidRDefault="001B4E53">
                    <w:pPr>
                      <w:pStyle w:val="RCWSLText"/>
                      <w:jc w:val="right"/>
                    </w:pPr>
                    <w:r>
                      <w:t>3</w:t>
                    </w:r>
                  </w:p>
                  <w:p w14:paraId="75E1296C" w14:textId="77777777" w:rsidR="001B4E53" w:rsidRDefault="001B4E53">
                    <w:pPr>
                      <w:pStyle w:val="RCWSLText"/>
                      <w:jc w:val="right"/>
                    </w:pPr>
                    <w:r>
                      <w:t>4</w:t>
                    </w:r>
                  </w:p>
                  <w:p w14:paraId="59FF1AE1" w14:textId="77777777" w:rsidR="001B4E53" w:rsidRDefault="001B4E53">
                    <w:pPr>
                      <w:pStyle w:val="RCWSLText"/>
                      <w:jc w:val="right"/>
                    </w:pPr>
                    <w:r>
                      <w:t>5</w:t>
                    </w:r>
                  </w:p>
                  <w:p w14:paraId="2AB71350" w14:textId="77777777" w:rsidR="001B4E53" w:rsidRDefault="001B4E53">
                    <w:pPr>
                      <w:pStyle w:val="RCWSLText"/>
                      <w:jc w:val="right"/>
                    </w:pPr>
                    <w:r>
                      <w:t>6</w:t>
                    </w:r>
                  </w:p>
                  <w:p w14:paraId="4C6CBB47" w14:textId="77777777" w:rsidR="001B4E53" w:rsidRDefault="001B4E53">
                    <w:pPr>
                      <w:pStyle w:val="RCWSLText"/>
                      <w:jc w:val="right"/>
                    </w:pPr>
                    <w:r>
                      <w:t>7</w:t>
                    </w:r>
                  </w:p>
                  <w:p w14:paraId="02597D1F" w14:textId="77777777" w:rsidR="001B4E53" w:rsidRDefault="001B4E53">
                    <w:pPr>
                      <w:pStyle w:val="RCWSLText"/>
                      <w:jc w:val="right"/>
                    </w:pPr>
                    <w:r>
                      <w:t>8</w:t>
                    </w:r>
                  </w:p>
                  <w:p w14:paraId="3E21B812" w14:textId="77777777" w:rsidR="001B4E53" w:rsidRDefault="001B4E53">
                    <w:pPr>
                      <w:pStyle w:val="RCWSLText"/>
                      <w:jc w:val="right"/>
                    </w:pPr>
                    <w:r>
                      <w:t>9</w:t>
                    </w:r>
                  </w:p>
                  <w:p w14:paraId="2E9F7205" w14:textId="77777777" w:rsidR="001B4E53" w:rsidRDefault="001B4E53">
                    <w:pPr>
                      <w:pStyle w:val="RCWSLText"/>
                      <w:jc w:val="right"/>
                    </w:pPr>
                    <w:r>
                      <w:t>10</w:t>
                    </w:r>
                  </w:p>
                  <w:p w14:paraId="35E5EE60" w14:textId="77777777" w:rsidR="001B4E53" w:rsidRDefault="001B4E53">
                    <w:pPr>
                      <w:pStyle w:val="RCWSLText"/>
                      <w:jc w:val="right"/>
                    </w:pPr>
                    <w:r>
                      <w:t>11</w:t>
                    </w:r>
                  </w:p>
                  <w:p w14:paraId="50F6BA6E" w14:textId="77777777" w:rsidR="001B4E53" w:rsidRDefault="001B4E53">
                    <w:pPr>
                      <w:pStyle w:val="RCWSLText"/>
                      <w:jc w:val="right"/>
                    </w:pPr>
                    <w:r>
                      <w:t>12</w:t>
                    </w:r>
                  </w:p>
                  <w:p w14:paraId="245AFAD5" w14:textId="77777777" w:rsidR="001B4E53" w:rsidRDefault="001B4E53">
                    <w:pPr>
                      <w:pStyle w:val="RCWSLText"/>
                      <w:jc w:val="right"/>
                    </w:pPr>
                    <w:r>
                      <w:t>13</w:t>
                    </w:r>
                  </w:p>
                  <w:p w14:paraId="5155944C" w14:textId="77777777" w:rsidR="001B4E53" w:rsidRDefault="001B4E53">
                    <w:pPr>
                      <w:pStyle w:val="RCWSLText"/>
                      <w:jc w:val="right"/>
                    </w:pPr>
                    <w:r>
                      <w:t>14</w:t>
                    </w:r>
                  </w:p>
                  <w:p w14:paraId="5B26F60F" w14:textId="77777777" w:rsidR="001B4E53" w:rsidRDefault="001B4E53">
                    <w:pPr>
                      <w:pStyle w:val="RCWSLText"/>
                      <w:jc w:val="right"/>
                    </w:pPr>
                    <w:r>
                      <w:t>15</w:t>
                    </w:r>
                  </w:p>
                  <w:p w14:paraId="00BA7E1C" w14:textId="77777777" w:rsidR="001B4E53" w:rsidRDefault="001B4E53">
                    <w:pPr>
                      <w:pStyle w:val="RCWSLText"/>
                      <w:jc w:val="right"/>
                    </w:pPr>
                    <w:r>
                      <w:t>16</w:t>
                    </w:r>
                  </w:p>
                  <w:p w14:paraId="0D84B7CA" w14:textId="77777777" w:rsidR="001B4E53" w:rsidRDefault="001B4E53">
                    <w:pPr>
                      <w:pStyle w:val="RCWSLText"/>
                      <w:jc w:val="right"/>
                    </w:pPr>
                    <w:r>
                      <w:t>17</w:t>
                    </w:r>
                  </w:p>
                  <w:p w14:paraId="378B7C07" w14:textId="77777777" w:rsidR="001B4E53" w:rsidRDefault="001B4E53">
                    <w:pPr>
                      <w:pStyle w:val="RCWSLText"/>
                      <w:jc w:val="right"/>
                    </w:pPr>
                    <w:r>
                      <w:t>18</w:t>
                    </w:r>
                  </w:p>
                  <w:p w14:paraId="7D21EDFF" w14:textId="77777777" w:rsidR="001B4E53" w:rsidRDefault="001B4E53">
                    <w:pPr>
                      <w:pStyle w:val="RCWSLText"/>
                      <w:jc w:val="right"/>
                    </w:pPr>
                    <w:r>
                      <w:t>19</w:t>
                    </w:r>
                  </w:p>
                  <w:p w14:paraId="19B442E1" w14:textId="77777777" w:rsidR="001B4E53" w:rsidRDefault="001B4E53">
                    <w:pPr>
                      <w:pStyle w:val="RCWSLText"/>
                      <w:jc w:val="right"/>
                    </w:pPr>
                    <w:r>
                      <w:t>20</w:t>
                    </w:r>
                  </w:p>
                  <w:p w14:paraId="3376734D" w14:textId="77777777" w:rsidR="001B4E53" w:rsidRDefault="001B4E53">
                    <w:pPr>
                      <w:pStyle w:val="RCWSLText"/>
                      <w:jc w:val="right"/>
                    </w:pPr>
                    <w:r>
                      <w:t>21</w:t>
                    </w:r>
                  </w:p>
                  <w:p w14:paraId="62322856" w14:textId="77777777" w:rsidR="001B4E53" w:rsidRDefault="001B4E53">
                    <w:pPr>
                      <w:pStyle w:val="RCWSLText"/>
                      <w:jc w:val="right"/>
                    </w:pPr>
                    <w:r>
                      <w:t>22</w:t>
                    </w:r>
                  </w:p>
                  <w:p w14:paraId="39426381" w14:textId="77777777" w:rsidR="001B4E53" w:rsidRDefault="001B4E53">
                    <w:pPr>
                      <w:pStyle w:val="RCWSLText"/>
                      <w:jc w:val="right"/>
                    </w:pPr>
                    <w:r>
                      <w:t>23</w:t>
                    </w:r>
                  </w:p>
                  <w:p w14:paraId="42F013CB" w14:textId="77777777" w:rsidR="001B4E53" w:rsidRDefault="001B4E53">
                    <w:pPr>
                      <w:pStyle w:val="RCWSLText"/>
                      <w:jc w:val="right"/>
                    </w:pPr>
                    <w:r>
                      <w:t>24</w:t>
                    </w:r>
                  </w:p>
                  <w:p w14:paraId="0F343AFA" w14:textId="77777777" w:rsidR="001B4E53" w:rsidRDefault="001B4E53" w:rsidP="00060D21">
                    <w:pPr>
                      <w:pStyle w:val="RCWSLText"/>
                      <w:jc w:val="right"/>
                    </w:pPr>
                    <w:r>
                      <w:t>25</w:t>
                    </w:r>
                  </w:p>
                  <w:p w14:paraId="61C72F55" w14:textId="77777777" w:rsidR="001B4E53" w:rsidRDefault="001B4E53" w:rsidP="00060D21">
                    <w:pPr>
                      <w:pStyle w:val="RCWSLText"/>
                      <w:jc w:val="right"/>
                    </w:pPr>
                    <w:r>
                      <w:t>26</w:t>
                    </w:r>
                  </w:p>
                  <w:p w14:paraId="316FB7A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6390532">
    <w:abstractNumId w:val="5"/>
  </w:num>
  <w:num w:numId="2" w16cid:durableId="1806241794">
    <w:abstractNumId w:val="3"/>
  </w:num>
  <w:num w:numId="3" w16cid:durableId="808860626">
    <w:abstractNumId w:val="2"/>
  </w:num>
  <w:num w:numId="4" w16cid:durableId="2016304560">
    <w:abstractNumId w:val="1"/>
  </w:num>
  <w:num w:numId="5" w16cid:durableId="669720830">
    <w:abstractNumId w:val="0"/>
  </w:num>
  <w:num w:numId="6" w16cid:durableId="1050616888">
    <w:abstractNumId w:val="4"/>
  </w:num>
  <w:num w:numId="7" w16cid:durableId="2058700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C7C52"/>
    <w:rsid w:val="003E2FC6"/>
    <w:rsid w:val="00492DDC"/>
    <w:rsid w:val="004C6615"/>
    <w:rsid w:val="005115F9"/>
    <w:rsid w:val="00523C5A"/>
    <w:rsid w:val="005E69C3"/>
    <w:rsid w:val="00605C39"/>
    <w:rsid w:val="00617CEC"/>
    <w:rsid w:val="006841E6"/>
    <w:rsid w:val="006F7027"/>
    <w:rsid w:val="007049E4"/>
    <w:rsid w:val="0072335D"/>
    <w:rsid w:val="0072541D"/>
    <w:rsid w:val="00757317"/>
    <w:rsid w:val="007765C6"/>
    <w:rsid w:val="007769AF"/>
    <w:rsid w:val="007D1589"/>
    <w:rsid w:val="007D35D4"/>
    <w:rsid w:val="0083749C"/>
    <w:rsid w:val="008443FE"/>
    <w:rsid w:val="00846034"/>
    <w:rsid w:val="008C7E6E"/>
    <w:rsid w:val="008D1BDD"/>
    <w:rsid w:val="00931B84"/>
    <w:rsid w:val="00947B93"/>
    <w:rsid w:val="0096303F"/>
    <w:rsid w:val="009663F2"/>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13C"/>
    <w:rsid w:val="00B961E0"/>
    <w:rsid w:val="00BF44DF"/>
    <w:rsid w:val="00C61A83"/>
    <w:rsid w:val="00C8108C"/>
    <w:rsid w:val="00C84AD0"/>
    <w:rsid w:val="00D40447"/>
    <w:rsid w:val="00D659AC"/>
    <w:rsid w:val="00DA47F3"/>
    <w:rsid w:val="00DC2C13"/>
    <w:rsid w:val="00DE256E"/>
    <w:rsid w:val="00DF5D0E"/>
    <w:rsid w:val="00E1471A"/>
    <w:rsid w:val="00E267B1"/>
    <w:rsid w:val="00E40E1F"/>
    <w:rsid w:val="00E41CC6"/>
    <w:rsid w:val="00E66F5D"/>
    <w:rsid w:val="00E831A5"/>
    <w:rsid w:val="00E850E7"/>
    <w:rsid w:val="00EC4C96"/>
    <w:rsid w:val="00ED2EEB"/>
    <w:rsid w:val="00F229DE"/>
    <w:rsid w:val="00F304D3"/>
    <w:rsid w:val="00F4663F"/>
    <w:rsid w:val="00F97551"/>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60B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4FD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BAKY</DrafterAcronym>
  <DraftNumber>380</DraftNumber>
  <ReferenceNumber>ESB 5241</ReferenceNumber>
  <Floor>H AMD TO APP COMM AMD (H-3433.2/24)</Floor>
  <AmendmentNumber> 1175</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720</Words>
  <Characters>3914</Characters>
  <Application>Microsoft Office Word</Application>
  <DocSecurity>8</DocSecurity>
  <Lines>91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BAKY 380</dc:title>
  <dc:creator>Yelena Baker</dc:creator>
  <cp:lastModifiedBy>Baker, Yelena</cp:lastModifiedBy>
  <cp:revision>10</cp:revision>
  <dcterms:created xsi:type="dcterms:W3CDTF">2024-02-28T20:57:00Z</dcterms:created>
  <dcterms:modified xsi:type="dcterms:W3CDTF">2024-02-29T01:59:00Z</dcterms:modified>
</cp:coreProperties>
</file>