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57c37119145ff" /></Relationships>
</file>

<file path=word/document.xml><?xml version="1.0" encoding="utf-8"?>
<w:document xmlns:w="http://schemas.openxmlformats.org/wordprocessingml/2006/main">
  <w:body>
    <w:p>
      <w:r>
        <w:rPr>
          <w:b/>
        </w:rPr>
        <w:r>
          <w:rPr/>
          <w:t xml:space="preserve">5448-S</w:t>
        </w:r>
      </w:r>
      <w:r>
        <w:rPr>
          <w:b/>
        </w:rPr>
        <w:t xml:space="preserve"> </w:t>
        <w:t xml:space="preserve">AMH</w:t>
      </w:r>
      <w:r>
        <w:rPr>
          <w:b/>
        </w:rPr>
        <w:t xml:space="preserve"> </w:t>
        <w:r>
          <w:rPr/>
          <w:t xml:space="preserve">RSG</w:t>
        </w:r>
      </w:r>
      <w:r>
        <w:rPr>
          <w:b/>
        </w:rPr>
        <w:t xml:space="preserve"> </w:t>
        <w:r>
          <w:rPr/>
          <w:t xml:space="preserve">H1712.1</w:t>
        </w:r>
      </w:r>
      <w:r>
        <w:rPr>
          <w:b/>
        </w:rPr>
        <w:t xml:space="preserve"> - NOT FOR FLOOR USE</w:t>
      </w:r>
    </w:p>
    <w:p>
      <w:pPr>
        <w:ind w:left="0" w:right="0" w:firstLine="576"/>
      </w:pPr>
      <w:r>
        <w:rPr/>
        <w:t xml:space="preserve"> </w:t>
      </w:r>
    </w:p>
    <w:p>
      <w:pPr>
        <w:spacing w:before="480" w:after="0" w:line="408" w:lineRule="exact"/>
      </w:pPr>
      <w:r>
        <w:rPr>
          <w:b/>
          <w:u w:val="single"/>
        </w:rPr>
        <w:t xml:space="preserve">SSB 5448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48 s 2</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strike/>
        </w:rPr>
        <w:t xml:space="preserve">(2) The</w:t>
      </w:r>
      <w:r>
        <w:t>))</w:t>
      </w:r>
      <w:r>
        <w:rPr/>
        <w:t xml:space="preserve"> </w:t>
      </w:r>
      <w:r>
        <w:rPr>
          <w:u w:val="single"/>
        </w:rPr>
        <w:t xml:space="preserve">(a) Except as provided in (b) of this subsection, the</w:t>
      </w:r>
      <w:r>
        <w:rPr/>
        <w:t xml:space="preserve"> following licensees may sell alcohol products at retail for </w:t>
      </w:r>
      <w:r>
        <w:t>((</w:t>
      </w:r>
      <w:r>
        <w:rPr>
          <w:strike/>
        </w:rPr>
        <w:t xml:space="preserve">curbside and</w:t>
      </w:r>
      <w:r>
        <w:t>))</w:t>
      </w:r>
      <w:r>
        <w:rPr/>
        <w:t xml:space="preserve"> takeout </w:t>
      </w:r>
      <w:r>
        <w:t>((</w:t>
      </w:r>
      <w:r>
        <w:rPr>
          <w:strike/>
        </w:rPr>
        <w:t xml:space="preserve">service</w:t>
      </w:r>
      <w:r>
        <w:t>))</w:t>
      </w:r>
      <w:r>
        <w:rPr/>
        <w:t xml:space="preserve"> or delivery or both under liquor and cannabis board licenses and endorsements: Beer and wine restaurants; spirits, beer, and wine restaurants; taverns; domestic wineries; domestic breweries and microbreweries; distilleries; snack bars; nonprofit arts licensees; and caterers</w:t>
      </w:r>
      <w:r>
        <w:rPr>
          <w:u w:val="single"/>
        </w:rPr>
        <w:t xml:space="preserve">.</w:t>
      </w:r>
    </w:p>
    <w:p>
      <w:pPr>
        <w:spacing w:before="0" w:after="0" w:line="408" w:lineRule="exact"/>
        <w:ind w:left="0" w:right="0" w:firstLine="576"/>
        <w:jc w:val="left"/>
      </w:pPr>
      <w:r>
        <w:rPr>
          <w:u w:val="single"/>
        </w:rPr>
        <w:t xml:space="preserve">(b) No alcohol products may be sold by delivery under this section after July 1, 2025</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Spirits, beer, and wine restaurant licensees may sell premixed cocktails </w:t>
      </w:r>
      <w:r>
        <w:t>((</w:t>
      </w:r>
      <w:r>
        <w:rPr>
          <w:strike/>
        </w:rPr>
        <w:t xml:space="preserve">and cocktail kits</w:t>
      </w:r>
      <w:r>
        <w:t>))</w:t>
      </w:r>
      <w:r>
        <w:rPr/>
        <w:t xml:space="preserve"> for takeout </w:t>
      </w:r>
      <w:r>
        <w:t>((</w:t>
      </w:r>
      <w:r>
        <w:rPr>
          <w:strike/>
        </w:rPr>
        <w:t xml:space="preserve">or curbside service</w:t>
      </w:r>
      <w:r>
        <w:t>))</w:t>
      </w:r>
      <w:r>
        <w:rPr/>
        <w:t xml:space="preserve"> and</w:t>
      </w:r>
      <w:r>
        <w:rPr>
          <w:u w:val="single"/>
        </w:rPr>
        <w:t xml:space="preserve">, until July 1, 2025,</w:t>
      </w:r>
      <w:r>
        <w:rPr/>
        <w:t xml:space="preserve"> for delivery. The board may establish by rule the manner in which </w:t>
      </w:r>
      <w:r>
        <w:rPr>
          <w:u w:val="single"/>
        </w:rPr>
        <w:t xml:space="preserve">premixed</w:t>
      </w:r>
      <w:r>
        <w:rPr/>
        <w:t xml:space="preserve"> cocktails for off-premises consumption must be provided. This subsection does not authorize </w:t>
      </w:r>
      <w:r>
        <w:rPr>
          <w:u w:val="single"/>
        </w:rPr>
        <w:t xml:space="preserve">the</w:t>
      </w:r>
      <w:r>
        <w:rPr/>
        <w:t xml:space="preserve"> sale of </w:t>
      </w:r>
      <w:r>
        <w:t>((</w:t>
      </w:r>
      <w:r>
        <w:rPr>
          <w:strike/>
        </w:rPr>
        <w:t xml:space="preserve">full</w:t>
      </w:r>
      <w:r>
        <w:t>))</w:t>
      </w:r>
      <w:r>
        <w:rPr/>
        <w:t xml:space="preserve"> bottles of spirits by licensees for off-premises consumption</w:t>
      </w:r>
      <w:r>
        <w:t>((</w:t>
      </w:r>
      <w:r>
        <w:rPr>
          <w:strike/>
        </w:rPr>
        <w:t xml:space="preserve">, with the exception of mini-bottles as part of cocktail kits. Mini-bottle sales authorized under this subsection as part of cocktail kits are exempt from the spirits license issuance fee under RCW 66.24.630(4)(a) and the tax on each retail sale of spirits under RCW 82.08.150</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Spirits, beer, and wine restaurant licensees may sell wine by the glass or premixed wine and spirits cocktails for takeout </w:t>
      </w:r>
      <w:r>
        <w:t>((</w:t>
      </w:r>
      <w:r>
        <w:rPr>
          <w:strike/>
        </w:rPr>
        <w:t xml:space="preserve">or curbside service</w:t>
      </w:r>
      <w:r>
        <w:t>))</w:t>
      </w:r>
      <w:r>
        <w:rPr/>
        <w:t xml:space="preserve"> and </w:t>
      </w:r>
      <w:r>
        <w:t>((</w:t>
      </w:r>
      <w:r>
        <w:rPr>
          <w:strike/>
        </w:rPr>
        <w:t xml:space="preserve">for</w:t>
      </w:r>
      <w:r>
        <w:t>))</w:t>
      </w:r>
      <w:r>
        <w:rPr>
          <w:u w:val="single"/>
        </w:rPr>
        <w:t xml:space="preserve">, until July 1, 2025,</w:t>
      </w:r>
      <w:r>
        <w:rPr/>
        <w:t xml:space="preserve"> delivery. Beer and wine restaurant licensees may sell wine or premixed wine drinks by the glass for takeout </w:t>
      </w:r>
      <w:r>
        <w:t>((</w:t>
      </w:r>
      <w:r>
        <w:rPr>
          <w:strike/>
        </w:rPr>
        <w:t xml:space="preserve">or curbside service</w:t>
      </w:r>
      <w:r>
        <w:t>))</w:t>
      </w:r>
      <w:r>
        <w:rPr/>
        <w:t xml:space="preserve"> and </w:t>
      </w:r>
      <w:r>
        <w:t>((</w:t>
      </w:r>
      <w:r>
        <w:rPr>
          <w:strike/>
        </w:rPr>
        <w:t xml:space="preserve">for</w:t>
      </w:r>
      <w:r>
        <w:t>))</w:t>
      </w:r>
      <w:r>
        <w:rPr>
          <w:u w:val="single"/>
        </w:rPr>
        <w:t xml:space="preserve">, until July 1, 2025,</w:t>
      </w:r>
      <w:r>
        <w:rPr/>
        <w:t xml:space="preserve"> delivery. The board may establish by rule the manner in which wine by the glass and </w:t>
      </w:r>
      <w:r>
        <w:rPr>
          <w:u w:val="single"/>
        </w:rPr>
        <w:t xml:space="preserve">premixed</w:t>
      </w:r>
      <w:r>
        <w:rPr/>
        <w:t xml:space="preserve"> cocktails for off-premises consumption must be provided.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Licensees that were authorized by statute or rule before January 1, 2020, to sell growlers for on-premises consumption may sell growlers for off-premises consumption through </w:t>
      </w:r>
      <w:r>
        <w:t>((</w:t>
      </w:r>
      <w:r>
        <w:rPr>
          <w:strike/>
        </w:rPr>
        <w:t xml:space="preserve">curbside,</w:t>
      </w:r>
      <w:r>
        <w:t>))</w:t>
      </w:r>
      <w:r>
        <w:rPr/>
        <w:t xml:space="preserve"> takeout</w:t>
      </w:r>
      <w:r>
        <w:t>((</w:t>
      </w:r>
      <w:r>
        <w:rPr>
          <w:strike/>
        </w:rPr>
        <w:t xml:space="preserve">,</w:t>
      </w:r>
      <w:r>
        <w:t>))</w:t>
      </w:r>
      <w:r>
        <w:rPr/>
        <w:t xml:space="preserve"> or</w:t>
      </w:r>
      <w:r>
        <w:rPr>
          <w:u w:val="single"/>
        </w:rPr>
        <w:t xml:space="preserve">, until July 1, 2025,</w:t>
      </w:r>
      <w:r>
        <w:rPr/>
        <w:t xml:space="preserve"> delivery </w:t>
      </w:r>
      <w:r>
        <w:t>((</w:t>
      </w:r>
      <w:r>
        <w:rPr>
          <w:strike/>
        </w:rPr>
        <w:t xml:space="preserve">service</w:t>
      </w:r>
      <w:r>
        <w:t>))</w:t>
      </w:r>
      <w:r>
        <w:rPr/>
        <w:t xml:space="preserve">. Sale of growlers under this subsection must meet federal alcohol and tobacco tax and trade bureau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(5)(a)</w:t>
      </w:r>
      <w:r>
        <w:rPr/>
        <w:t xml:space="preserve"> Licensees must obtain from the board an endorsement to their license in order to conduct activities authorized under subsections </w:t>
      </w:r>
      <w:r>
        <w:t>((</w:t>
      </w:r>
      <w:r>
        <w:rPr>
          <w:strike/>
        </w:rPr>
        <w:t xml:space="preserve">(2)</w:t>
      </w:r>
      <w:r>
        <w:t>))</w:t>
      </w:r>
      <w:r>
        <w:rPr/>
        <w:t xml:space="preserve"> </w:t>
      </w:r>
      <w:r>
        <w:rPr>
          <w:u w:val="single"/>
        </w:rPr>
        <w:t xml:space="preserve">(1)</w:t>
      </w:r>
      <w:r>
        <w:rPr/>
        <w:t xml:space="preserve"> through </w:t>
      </w:r>
      <w:r>
        <w:t>((</w:t>
      </w:r>
      <w:r>
        <w:rPr>
          <w:strike/>
        </w:rPr>
        <w:t xml:space="preserve">(5)</w:t>
      </w:r>
      <w:r>
        <w:t>))</w:t>
      </w:r>
      <w:r>
        <w:rPr/>
        <w:t xml:space="preserve"> </w:t>
      </w:r>
      <w:r>
        <w:rPr>
          <w:u w:val="single"/>
        </w:rPr>
        <w:t xml:space="preserve">(4)</w:t>
      </w:r>
      <w:r>
        <w:rPr/>
        <w:t xml:space="preserve"> of this section. The board may adopt rules governing the manner in which the activities authorized under this section must be conducted. Licensees must not be charged a fee in order to obtain an endorsement required under this section</w:t>
      </w:r>
      <w:r>
        <w:rPr>
          <w:u w:val="single"/>
        </w:rPr>
        <w:t xml:space="preserve">.</w:t>
      </w:r>
    </w:p>
    <w:p>
      <w:pPr>
        <w:spacing w:before="0" w:after="0" w:line="408" w:lineRule="exact"/>
        <w:ind w:left="0" w:right="0" w:firstLine="576"/>
        <w:jc w:val="left"/>
      </w:pPr>
      <w:r>
        <w:rPr>
          <w:u w:val="single"/>
        </w:rPr>
        <w:t xml:space="preserve">(b)(i) Alcohol delivery under this section must be performed by an employee of an alcohol delivery endorsement holder who is 21 years of age or older and possesses a class 12 permit, in accordance with RCW 66.20.310.</w:t>
      </w:r>
    </w:p>
    <w:p>
      <w:pPr>
        <w:spacing w:before="0" w:after="0" w:line="408" w:lineRule="exact"/>
        <w:ind w:left="0" w:right="0" w:firstLine="576"/>
        <w:jc w:val="left"/>
      </w:pPr>
      <w:r>
        <w:rPr>
          <w:u w:val="single"/>
        </w:rPr>
        <w:t xml:space="preserve">(ii) Delivery services conducted by beer and wine restaurant licensees and spirits, beer, and wine restaurant licensees under this section must be accompanied by a purchased meal prepared and sold by the license holder.</w:t>
      </w:r>
    </w:p>
    <w:p>
      <w:pPr>
        <w:spacing w:before="0" w:after="0" w:line="408" w:lineRule="exact"/>
        <w:ind w:left="0" w:right="0" w:firstLine="576"/>
        <w:jc w:val="left"/>
      </w:pPr>
      <w:r>
        <w:rPr>
          <w:u w:val="single"/>
        </w:rPr>
        <w:t xml:space="preserve">(c) Alcohol sold for takeout by beer and wine restaurant licensees and spirits, beer, and wine restaurant licensees under this section must be accompanied by a purchased meal prepared and sold by the license holder.</w:t>
      </w:r>
    </w:p>
    <w:p>
      <w:pPr>
        <w:spacing w:before="0" w:after="0" w:line="408" w:lineRule="exact"/>
        <w:ind w:left="0" w:right="0" w:firstLine="576"/>
        <w:jc w:val="left"/>
      </w:pPr>
      <w:r>
        <w:rPr>
          <w:u w:val="single"/>
        </w:rPr>
        <w:t xml:space="preserve">(d) Any alcohol product sold for takeout or delivery under this section must be in a factory sealed container or a tamper-resistant container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Beer and wine specialty shops licensed under RCW 66.24.371 and domestic breweries and microbreweries may sell prefilled growlers for off-premises consumption through takeout </w:t>
      </w:r>
      <w:r>
        <w:t>((</w:t>
      </w:r>
      <w:r>
        <w:rPr>
          <w:strike/>
        </w:rPr>
        <w:t xml:space="preserve">or curbside service</w:t>
      </w:r>
      <w:r>
        <w:t>))</w:t>
      </w:r>
      <w:r>
        <w:rPr/>
        <w:t xml:space="preserve"> and</w:t>
      </w:r>
      <w:r>
        <w:rPr>
          <w:u w:val="single"/>
        </w:rPr>
        <w:t xml:space="preserve">, until July 1, 2025,</w:t>
      </w:r>
      <w:r>
        <w:rPr/>
        <w:t xml:space="preserve"> delivery, provided that prefilled growlers are sold the same day they are prepared for sale and not stored overnight for sale on future days.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t>((</w:t>
      </w:r>
      <w:r>
        <w:rPr>
          <w:strike/>
        </w:rPr>
        <w:t xml:space="preserve">(c) "Mini-bottles" means original factory-sealed containers holding not more than 50 milliliters of a spirituous beverage.</w:t>
      </w:r>
    </w:p>
    <w:p>
      <w:pPr>
        <w:spacing w:before="0" w:after="0" w:line="408" w:lineRule="exact"/>
        <w:ind w:left="0" w:right="0" w:firstLine="576"/>
        <w:jc w:val="left"/>
      </w:pPr>
      <w:r>
        <w:rPr>
          <w:strike/>
        </w:rPr>
        <w:t xml:space="preserve">(11) This section expires July 1, 2023.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w:t>
      </w:r>
      <w:r>
        <w:rPr>
          <w:u w:val="single"/>
        </w:rPr>
        <w:t xml:space="preserve">"Delivery" means the transportation of alcohol to an individual located within Washington state from a licensed location holding an alcohol delivery endorsement as part of a delivery order. "Delivery" does not include services provided by common carriers.</w:t>
      </w:r>
    </w:p>
    <w:p>
      <w:pPr>
        <w:spacing w:before="0" w:after="0" w:line="408" w:lineRule="exact"/>
        <w:ind w:left="0" w:right="0" w:firstLine="576"/>
        <w:jc w:val="left"/>
      </w:pPr>
      <w:r>
        <w:rPr>
          <w:u w:val="single"/>
        </w:rPr>
        <w:t xml:space="preserve">(14)</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"Distiller" means a person engaged in the business of distilling spirits.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2019 c 64 s 21 are each reenacted and amended to read as follows:</w:t>
      </w:r>
    </w:p>
    <w:p>
      <w:pPr>
        <w:spacing w:before="0" w:after="0" w:line="408" w:lineRule="exact"/>
        <w:ind w:left="0" w:right="0" w:firstLine="576"/>
        <w:jc w:val="left"/>
      </w:pPr>
      <w:r>
        <w:rPr/>
        <w:t xml:space="preserve">(1)(a) There is an alcohol server permit, known as a class 12 permit, for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manager </w:t>
      </w:r>
      <w:r>
        <w:t>((</w:t>
      </w:r>
      <w:r>
        <w:rPr>
          <w:strike/>
        </w:rPr>
        <w:t xml:space="preserve">or bartender</w:t>
      </w:r>
      <w:r>
        <w:t>))</w:t>
      </w:r>
      <w:r>
        <w:rPr>
          <w:u w:val="single"/>
        </w:rPr>
        <w:t xml:space="preserve">;</w:t>
      </w:r>
    </w:p>
    <w:p>
      <w:pPr>
        <w:spacing w:before="0" w:after="0" w:line="408" w:lineRule="exact"/>
        <w:ind w:left="0" w:right="0" w:firstLine="576"/>
        <w:jc w:val="left"/>
      </w:pPr>
      <w:r>
        <w:rPr>
          <w:u w:val="single"/>
        </w:rPr>
        <w:t xml:space="preserve">(ii) A bartender</w:t>
      </w:r>
      <w:r>
        <w:rPr/>
        <w:t xml:space="preserve"> selling or mixing alcohol, spirits, wines, or beer for consumption at an on-premises licensed facility</w:t>
      </w:r>
      <w:r>
        <w:rPr>
          <w:u w:val="single"/>
        </w:rPr>
        <w:t xml:space="preserve">; or</w:t>
      </w:r>
    </w:p>
    <w:p>
      <w:pPr>
        <w:spacing w:before="0" w:after="0" w:line="408" w:lineRule="exact"/>
        <w:ind w:left="0" w:right="0" w:firstLine="576"/>
        <w:jc w:val="left"/>
      </w:pPr>
      <w:r>
        <w:rPr>
          <w:u w:val="single"/>
        </w:rPr>
        <w:t xml:space="preserve">(iii) An employee conducting alcohol deliveries for a licensee that delivers alcohol under section 1 of this act (as codified under section 7 of this act)</w:t>
      </w:r>
      <w:r>
        <w:rPr/>
        <w:t xml:space="preserve">.</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u w:val="single"/>
        </w:rPr>
        <w:t xml:space="preserve">(f) Every person whose duties include the delivery of alcohol authorized under section 1 of this act (as codified under section 7 of this act) must have a class 12 permit before engaging in alcohol delivery. A delivery employee whose duties include the delivery of alcohol authorized under section 1 of this act (as codified under section 7 of this act)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320</w:t>
      </w:r>
      <w:r>
        <w:rPr/>
        <w:t xml:space="preserve"> and 1996 c 311 s 2 are each amended to read as follows:</w:t>
      </w:r>
    </w:p>
    <w:p>
      <w:pPr>
        <w:spacing w:before="0" w:after="0" w:line="408" w:lineRule="exact"/>
        <w:ind w:left="0" w:right="0" w:firstLine="576"/>
        <w:jc w:val="left"/>
      </w:pPr>
      <w:r>
        <w:rPr/>
        <w:t xml:space="preserve">(1) The board shall regulate a required alcohol server education program that includes:</w:t>
      </w:r>
    </w:p>
    <w:p>
      <w:pPr>
        <w:spacing w:before="0" w:after="0" w:line="408" w:lineRule="exact"/>
        <w:ind w:left="0" w:right="0" w:firstLine="576"/>
        <w:jc w:val="left"/>
      </w:pPr>
      <w:r>
        <w:rPr/>
        <w:t xml:space="preserve">(a) Development of the curriculum and materials for the education program;</w:t>
      </w:r>
    </w:p>
    <w:p>
      <w:pPr>
        <w:spacing w:before="0" w:after="0" w:line="408" w:lineRule="exact"/>
        <w:ind w:left="0" w:right="0" w:firstLine="576"/>
        <w:jc w:val="left"/>
      </w:pPr>
      <w:r>
        <w:rPr/>
        <w:t xml:space="preserve">(b) Examination and examination procedures;</w:t>
      </w:r>
    </w:p>
    <w:p>
      <w:pPr>
        <w:spacing w:before="0" w:after="0" w:line="408" w:lineRule="exact"/>
        <w:ind w:left="0" w:right="0" w:firstLine="576"/>
        <w:jc w:val="left"/>
      </w:pPr>
      <w:r>
        <w:rPr/>
        <w:t xml:space="preserve">(c) Certification procedures, enforcement policies, and penalties for education program instructors and providers; </w:t>
      </w:r>
      <w:r>
        <w:rPr>
          <w:u w:val="single"/>
        </w:rPr>
        <w:t xml:space="preserve">and</w:t>
      </w:r>
    </w:p>
    <w:p>
      <w:pPr>
        <w:spacing w:before="0" w:after="0" w:line="408" w:lineRule="exact"/>
        <w:ind w:left="0" w:right="0" w:firstLine="576"/>
        <w:jc w:val="left"/>
      </w:pPr>
      <w:r>
        <w:rPr/>
        <w:t xml:space="preserve">(d) The curriculum for an approved class 12 alcohol permit training program that includes but is not limited to the following subjects:</w:t>
      </w:r>
    </w:p>
    <w:p>
      <w:pPr>
        <w:spacing w:before="0" w:after="0" w:line="408" w:lineRule="exact"/>
        <w:ind w:left="0" w:right="0" w:firstLine="576"/>
        <w:jc w:val="left"/>
      </w:pPr>
      <w:r>
        <w:rPr/>
        <w:t xml:space="preserve">(i) The physiological effects of alcohol including the effects of alcohol in combination with drugs;</w:t>
      </w:r>
    </w:p>
    <w:p>
      <w:pPr>
        <w:spacing w:before="0" w:after="0" w:line="408" w:lineRule="exact"/>
        <w:ind w:left="0" w:right="0" w:firstLine="576"/>
        <w:jc w:val="left"/>
      </w:pPr>
      <w:r>
        <w:rPr/>
        <w:t xml:space="preserve">(ii) Liability and legal information;</w:t>
      </w:r>
    </w:p>
    <w:p>
      <w:pPr>
        <w:spacing w:before="0" w:after="0" w:line="408" w:lineRule="exact"/>
        <w:ind w:left="0" w:right="0" w:firstLine="576"/>
        <w:jc w:val="left"/>
      </w:pPr>
      <w:r>
        <w:rPr/>
        <w:t xml:space="preserve">(iii) Driving while intoxicated;</w:t>
      </w:r>
    </w:p>
    <w:p>
      <w:pPr>
        <w:spacing w:before="0" w:after="0" w:line="408" w:lineRule="exact"/>
        <w:ind w:left="0" w:right="0" w:firstLine="576"/>
        <w:jc w:val="left"/>
      </w:pPr>
      <w:r>
        <w:rPr/>
        <w:t xml:space="preserve">(iv) Intervention with the problem customer, including ways to stop service, ways to deal with the belligerent customer, and alternative means of transportation to get the customer safely home;</w:t>
      </w:r>
    </w:p>
    <w:p>
      <w:pPr>
        <w:spacing w:before="0" w:after="0" w:line="408" w:lineRule="exact"/>
        <w:ind w:left="0" w:right="0" w:firstLine="576"/>
        <w:jc w:val="left"/>
      </w:pPr>
      <w:r>
        <w:rPr/>
        <w:t xml:space="preserve">(v) Methods for checking proper identification of customers;</w:t>
      </w:r>
    </w:p>
    <w:p>
      <w:pPr>
        <w:spacing w:before="0" w:after="0" w:line="408" w:lineRule="exact"/>
        <w:ind w:left="0" w:right="0" w:firstLine="576"/>
        <w:jc w:val="left"/>
      </w:pPr>
      <w:r>
        <w:rPr/>
        <w:t xml:space="preserve">(vi) Nationally recognized programs, such as TAM (Techniques in Alcohol Management) and TIPS (Training for Intervention Programs) modified to include Washington laws and </w:t>
      </w:r>
      <w:r>
        <w:t>((</w:t>
      </w:r>
      <w:r>
        <w:rPr>
          <w:strike/>
        </w:rPr>
        <w:t xml:space="preserve">regulations</w:t>
      </w:r>
      <w:r>
        <w:t>))</w:t>
      </w:r>
      <w:r>
        <w:rPr/>
        <w:t xml:space="preserve"> </w:t>
      </w:r>
      <w:r>
        <w:rPr>
          <w:u w:val="single"/>
        </w:rPr>
        <w:t xml:space="preserve">rules; and</w:t>
      </w:r>
    </w:p>
    <w:p>
      <w:pPr>
        <w:spacing w:before="0" w:after="0" w:line="408" w:lineRule="exact"/>
        <w:ind w:left="0" w:right="0" w:firstLine="576"/>
        <w:jc w:val="left"/>
      </w:pPr>
      <w:r>
        <w:rPr>
          <w:u w:val="single"/>
        </w:rPr>
        <w:t xml:space="preserve">(vii) Best practices for delivery of alcohol for a course approved for a person whose duties include the delivery of alcohol authorized under section 1 of this act (as codified under section 7 of this act)</w:t>
      </w:r>
      <w:r>
        <w:rPr/>
        <w:t xml:space="preserve">.</w:t>
      </w:r>
    </w:p>
    <w:p>
      <w:pPr>
        <w:spacing w:before="0" w:after="0" w:line="408" w:lineRule="exact"/>
        <w:ind w:left="0" w:right="0" w:firstLine="576"/>
        <w:jc w:val="left"/>
      </w:pPr>
      <w:r>
        <w:rPr/>
        <w:t xml:space="preserve">(2) The board shall provide the program through liquor licensee associations, independent contractors, private persons, private or public schools certified by the board, or any combination of such providers.</w:t>
      </w:r>
    </w:p>
    <w:p>
      <w:pPr>
        <w:spacing w:before="0" w:after="0" w:line="408" w:lineRule="exact"/>
        <w:ind w:left="0" w:right="0" w:firstLine="576"/>
        <w:jc w:val="left"/>
      </w:pPr>
      <w:r>
        <w:rPr/>
        <w:t xml:space="preserve">(3) Each training entity shall provide a class 12 permit to the manager </w:t>
      </w:r>
      <w:r>
        <w:t>((</w:t>
      </w:r>
      <w:r>
        <w:rPr>
          <w:strike/>
        </w:rPr>
        <w:t xml:space="preserve">or</w:t>
      </w:r>
      <w:r>
        <w:t>))</w:t>
      </w:r>
      <w:r>
        <w:rPr>
          <w:u w:val="single"/>
        </w:rPr>
        <w:t xml:space="preserve">,</w:t>
      </w:r>
      <w:r>
        <w:rPr/>
        <w:t xml:space="preserve"> bartender</w:t>
      </w:r>
      <w:r>
        <w:rPr>
          <w:u w:val="single"/>
        </w:rPr>
        <w:t xml:space="preserve">, or delivery employee</w:t>
      </w:r>
      <w:r>
        <w:rPr/>
        <w:t xml:space="preserve"> who has successfully completed a course the board has certified. A list of the individuals receiving the class 12 permit shall be forwarded to the board on the completion of each course given by the training entity.</w:t>
      </w:r>
    </w:p>
    <w:p>
      <w:pPr>
        <w:spacing w:before="0" w:after="0" w:line="408" w:lineRule="exact"/>
        <w:ind w:left="0" w:right="0" w:firstLine="576"/>
        <w:jc w:val="left"/>
      </w:pPr>
      <w:r>
        <w:rPr/>
        <w:t xml:space="preserve">(4) After January 1, 1997, the board shall require all alcohol servers applying for a class 13 alcohol server permit to view a video training session. Retail liquor licensees shall fully compensate employees for the time spent participating in this training session.</w:t>
      </w:r>
    </w:p>
    <w:p>
      <w:pPr>
        <w:spacing w:before="0" w:after="0" w:line="408" w:lineRule="exact"/>
        <w:ind w:left="0" w:right="0" w:firstLine="576"/>
        <w:jc w:val="left"/>
      </w:pPr>
      <w:r>
        <w:rPr/>
        <w:t xml:space="preserve">(5) When requested by a retail liquor licensee, the board shall provide copies of videotaped training programs that have been produced by private vendors and make them available for a nominal fee to cover the cost of purchasing and shipment, with the fees being deposited in the liquor revolving fund for distribution to the board as needed.</w:t>
      </w:r>
    </w:p>
    <w:p>
      <w:pPr>
        <w:spacing w:before="0" w:after="0" w:line="408" w:lineRule="exact"/>
        <w:ind w:left="0" w:right="0" w:firstLine="576"/>
        <w:jc w:val="left"/>
      </w:pPr>
      <w:r>
        <w:rPr/>
        <w:t xml:space="preserve">(6) Each training entity may provide the board with a video program of not less than one hour that covers the subjects in subsection (1)(d)(i) through (v) of this section that will be made available to a licensee for the training of a class 13 alcohol server.</w:t>
      </w:r>
    </w:p>
    <w:p>
      <w:pPr>
        <w:spacing w:before="0" w:after="0" w:line="408" w:lineRule="exact"/>
        <w:ind w:left="0" w:right="0" w:firstLine="576"/>
        <w:jc w:val="left"/>
      </w:pPr>
      <w:r>
        <w:rPr/>
        <w:t xml:space="preserve">(7) Applicants shall be given a class 13 permit upon the successful completion of the program.</w:t>
      </w:r>
    </w:p>
    <w:p>
      <w:pPr>
        <w:spacing w:before="0" w:after="0" w:line="408" w:lineRule="exact"/>
        <w:ind w:left="0" w:right="0" w:firstLine="576"/>
        <w:jc w:val="left"/>
      </w:pPr>
      <w:r>
        <w:rPr/>
        <w:t xml:space="preserve">(8) A list of the individuals receiving the class 13 permit shall be forwarded to the board on the completion of each video training program.</w:t>
      </w:r>
    </w:p>
    <w:p>
      <w:pPr>
        <w:spacing w:before="0" w:after="0" w:line="408" w:lineRule="exact"/>
        <w:ind w:left="0" w:right="0" w:firstLine="576"/>
        <w:jc w:val="left"/>
      </w:pPr>
      <w:r>
        <w:rPr/>
        <w:t xml:space="preserve">(9) The board shall develop a model permit for the class 12 and 13 permits. The board may provide such permits to training entities or licensees for a nominal cost to cover production.</w:t>
      </w:r>
    </w:p>
    <w:p>
      <w:pPr>
        <w:spacing w:before="0" w:after="0" w:line="408" w:lineRule="exact"/>
        <w:ind w:left="0" w:right="0" w:firstLine="576"/>
        <w:jc w:val="left"/>
      </w:pPr>
      <w:r>
        <w:rPr/>
        <w:t xml:space="preserve">(10)(a) Persons who have completed a nationally recognized alcohol management or intervention program since July 1, 1993, may be issued a class 12 or 13 permit upon providing proof of completion of such training to the board.</w:t>
      </w:r>
    </w:p>
    <w:p>
      <w:pPr>
        <w:spacing w:before="0" w:after="0" w:line="408" w:lineRule="exact"/>
        <w:ind w:left="0" w:right="0" w:firstLine="576"/>
        <w:jc w:val="left"/>
      </w:pPr>
      <w:r>
        <w:rPr/>
        <w:t xml:space="preserve">(b) Persons who completed the board's alcohol server training program after July 1, 1993, but before July 1, 1995, may be issued a class 13 permit upon providing proof of completion of such training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660</w:t>
      </w:r>
      <w:r>
        <w:rPr/>
        <w:t xml:space="preserve"> and 2013 c 89 s 1 are each amended to read as follows:</w:t>
      </w:r>
    </w:p>
    <w:p>
      <w:pPr>
        <w:spacing w:before="0" w:after="0" w:line="408" w:lineRule="exact"/>
        <w:ind w:left="0" w:right="0" w:firstLine="576"/>
        <w:jc w:val="left"/>
      </w:pPr>
      <w:r>
        <w:rPr/>
        <w:t xml:space="preserve">Retailers may sell liquor as defined in RCW 66.04.010</w:t>
      </w:r>
      <w:r>
        <w:t>((</w:t>
      </w:r>
      <w:r>
        <w:rPr>
          <w:strike/>
        </w:rPr>
        <w:t xml:space="preserve">(25)</w:t>
      </w:r>
      <w:r>
        <w:t>))</w:t>
      </w:r>
      <w:r>
        <w:rPr/>
        <w:t xml:space="preserve"> through self-checkout registers if that register is programmed to halt that transaction during the purchase of liquor until an employee of the retailer intervenes and verifies the age of the purchaser by reviewing established forms of acceptable identification. Once age is successfully verified, the employee can release the transaction for payment. If the purchaser cannot provide acceptable forms of identification to verify age, the employee must refuse the purchase and void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2023, the liquor and cannabis board shall submit recommendations to the governor and appropriate committees of the legislature for a comprehensive alcohol delivery policy. The recommendations in the report must include a consistent, equitable structure for alcohol delivery licenses, endorsements, permits, and fees, and a comprehensive plan to help ensure all deliveries of alcohol are made only to persons who are 21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codified as a new section in chapter 66.24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Prohibits alcohol products from being sold by delivery, after July 1, 2025, pursuant to the privileges that were established in Engrossed Second Substitute House Bill No. 1480 (2021).</w:t>
      </w:r>
    </w:p>
    <w:p>
      <w:pPr>
        <w:spacing w:before="0" w:after="0" w:line="408" w:lineRule="exact"/>
        <w:ind w:left="0" w:right="0" w:firstLine="576"/>
        <w:jc w:val="left"/>
      </w:pPr>
      <w:r>
        <w:rPr/>
        <w:t xml:space="preserve">(2) Requires alcohol sold for takeout (and not only for delivery) by beer and wine restaurant licensees and spirits, beer, and wine restaurant licensees pursuant to the privileges to be accompanied by a purchased meal prepared and sold by the license holder.</w:t>
      </w:r>
    </w:p>
    <w:p>
      <w:pPr>
        <w:spacing w:before="0" w:after="0" w:line="408" w:lineRule="exact"/>
        <w:ind w:left="0" w:right="0" w:firstLine="576"/>
        <w:jc w:val="left"/>
      </w:pPr>
      <w:r>
        <w:rPr/>
        <w:t xml:space="preserve">(3) Requires any alcohol product sold for takeout or delivery pursuant to the privileges to be in a factory sealed container or a tamper-resistant container.</w:t>
      </w:r>
    </w:p>
    <w:p>
      <w:pPr>
        <w:spacing w:before="0" w:after="0" w:line="408" w:lineRule="exact"/>
        <w:ind w:left="0" w:right="0" w:firstLine="576"/>
        <w:jc w:val="left"/>
      </w:pPr>
      <w:r>
        <w:rPr/>
        <w:t xml:space="preserve">(4) Eliminates the proposed requirement that a licensee delivering alcohol pursuant to the privileges must maintain a compliance rate of at least 95 percent per year in ensuring that all deliveries of alcohol are made only to a person who is 21 years of age or older who signs for the delivery.</w:t>
      </w:r>
    </w:p>
    <w:p>
      <w:pPr>
        <w:spacing w:before="0" w:after="0" w:line="408" w:lineRule="exact"/>
        <w:ind w:left="0" w:right="0" w:firstLine="576"/>
        <w:jc w:val="left"/>
      </w:pPr>
      <w:r>
        <w:rPr/>
        <w:t xml:space="preserve">(5) Changes the proposed definition of "delivery" in liquor statutes (Title 66 RCW) so the word would be defined as the transportation of alcohol to an individual located within Washington from a licensed location holding an alcohol delivery endorsement as part of a delivery order. Retains the provision in the proposed definition that specifies "delivery" does not include services provided by common carriers.</w:t>
      </w:r>
    </w:p>
    <w:p>
      <w:pPr>
        <w:spacing w:before="0" w:after="0" w:line="408" w:lineRule="exact"/>
        <w:ind w:left="0" w:right="0" w:firstLine="576"/>
        <w:jc w:val="left"/>
      </w:pPr>
      <w:r>
        <w:rPr/>
        <w:t xml:space="preserve">(6) Eliminates the proposed $5 additional fee at the time of issuance and replacement of a class 12 permit of an employee who conducts deliveries for a delivery endorsement holder pursuant to the privileges.</w:t>
      </w:r>
    </w:p>
    <w:p>
      <w:pPr>
        <w:spacing w:before="0" w:after="0" w:line="408" w:lineRule="exact"/>
        <w:ind w:left="0" w:right="0" w:firstLine="576"/>
        <w:jc w:val="left"/>
      </w:pPr>
      <w:r>
        <w:rPr/>
        <w:t xml:space="preserve">(7) Eliminates the proposed requirement for the liquor and cannabis board (LCB) to create a $50 license endorsement for restaurants, taverns, wineries, breweries, and distilleries to conduct alcohol deliveries under the privileges, to continue applying the existing requirement that these licensees must obtain a no-cost endorsement from the LCB to conduct delivery privileges.</w:t>
      </w:r>
    </w:p>
    <w:p>
      <w:pPr>
        <w:spacing w:before="0" w:after="0" w:line="408" w:lineRule="exact"/>
        <w:ind w:left="0" w:right="0" w:firstLine="576"/>
        <w:jc w:val="left"/>
      </w:pPr>
      <w:r>
        <w:rPr/>
        <w:t xml:space="preserve">(8) Requires the LCB to submit a report with recommendations to the governor and the legislature for a comprehensive alcohol delivery policy, by November 2023. Specifies that the recommendations in the report must include a consistent, equitable structure for alcohol delivery licenses, endorsements, permits, and fees, and a comprehensive plan to help ensure all deliveries of alcohol are made only to persons who are 21 years of age or older.</w:t>
      </w:r>
    </w:p>
    <w:p>
      <w:pPr>
        <w:spacing w:before="0" w:after="0" w:line="408" w:lineRule="exact"/>
        <w:ind w:left="0" w:right="0" w:firstLine="576"/>
        <w:jc w:val="left"/>
      </w:pPr>
      <w:r>
        <w:rPr/>
        <w:t xml:space="preserve">(9) Changes the effective date to July 1, 2023, from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f54a72b8f4c85" /></Relationships>
</file>