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36227" w14:paraId="5EBCC9B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2441C">
            <w:t>5452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2441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2441C">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2441C">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2441C">
            <w:t>254</w:t>
          </w:r>
        </w:sdtContent>
      </w:sdt>
    </w:p>
    <w:p w:rsidR="00DF5D0E" w:rsidP="00B73E0A" w:rsidRDefault="00AA1230" w14:paraId="0B9370CA" w14:textId="77777777">
      <w:pPr>
        <w:pStyle w:val="OfferedBy"/>
        <w:spacing w:after="120"/>
      </w:pPr>
      <w:r>
        <w:tab/>
      </w:r>
      <w:r>
        <w:tab/>
      </w:r>
      <w:r>
        <w:tab/>
      </w:r>
    </w:p>
    <w:p w:rsidR="00DF5D0E" w:rsidRDefault="00936227" w14:paraId="325A99C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2441C">
            <w:rPr>
              <w:b/>
              <w:u w:val="single"/>
            </w:rPr>
            <w:t>SB 5452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2441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552</w:t>
          </w:r>
        </w:sdtContent>
      </w:sdt>
    </w:p>
    <w:p w:rsidR="00DF5D0E" w:rsidP="00605C39" w:rsidRDefault="00936227" w14:paraId="58CB0B9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2441C">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2441C" w14:paraId="00886997" w14:textId="77777777">
          <w:pPr>
            <w:spacing w:after="400" w:line="408" w:lineRule="exact"/>
            <w:jc w:val="right"/>
            <w:rPr>
              <w:b/>
              <w:bCs/>
            </w:rPr>
          </w:pPr>
          <w:r>
            <w:rPr>
              <w:b/>
              <w:bCs/>
            </w:rPr>
            <w:t xml:space="preserve">NOT ADOPTED 04/07/2023</w:t>
          </w:r>
        </w:p>
      </w:sdtContent>
    </w:sdt>
    <w:p w:rsidR="0002441C" w:rsidP="00C8108C" w:rsidRDefault="00DE256E" w14:paraId="0C476F25" w14:textId="6B79B205">
      <w:pPr>
        <w:pStyle w:val="Page"/>
      </w:pPr>
      <w:bookmarkStart w:name="StartOfAmendmentBody" w:id="0"/>
      <w:bookmarkEnd w:id="0"/>
      <w:permStart w:edGrp="everyone" w:id="515776477"/>
      <w:r>
        <w:tab/>
      </w:r>
      <w:r w:rsidR="0002441C">
        <w:t xml:space="preserve">On page </w:t>
      </w:r>
      <w:r w:rsidR="00F52445">
        <w:t>2, after line 2, insert the following:</w:t>
      </w:r>
    </w:p>
    <w:p w:rsidR="00F52445" w:rsidP="00F52445" w:rsidRDefault="00F52445" w14:paraId="36AF490D" w14:textId="45C50852">
      <w:pPr>
        <w:pStyle w:val="RCWSLText"/>
      </w:pPr>
      <w:r>
        <w:tab/>
        <w:t xml:space="preserve">"It is the intent of the legislature to assist local governments </w:t>
      </w:r>
      <w:r w:rsidR="005C7F92">
        <w:t>to</w:t>
      </w:r>
      <w:r>
        <w:t xml:space="preserve"> avoid inequitable treatment. </w:t>
      </w:r>
      <w:r w:rsidR="005C7F92">
        <w:t>A local government may not require a property owner to install bicycle and pedestrian facilities within or abutting the property and also to pay impact fees for bicycle and pedestrian facilities that are not located on the property. To avoid this</w:t>
      </w:r>
      <w:r>
        <w:t>, the local government must provide a credit."</w:t>
      </w:r>
    </w:p>
    <w:p w:rsidR="00F52445" w:rsidP="00F52445" w:rsidRDefault="00F52445" w14:paraId="4E14D14E" w14:textId="0FAE8843">
      <w:pPr>
        <w:pStyle w:val="RCWSLText"/>
      </w:pPr>
    </w:p>
    <w:p w:rsidR="001A350A" w:rsidP="001A350A" w:rsidRDefault="00F52445" w14:paraId="36D864AE" w14:textId="77777777">
      <w:pPr>
        <w:pStyle w:val="Page"/>
      </w:pPr>
      <w:r>
        <w:tab/>
      </w:r>
      <w:r w:rsidR="001A350A">
        <w:t>On page 3, after line 20, insert the following:</w:t>
      </w:r>
    </w:p>
    <w:p w:rsidR="001A350A" w:rsidP="001A350A" w:rsidRDefault="001A350A" w14:paraId="269B31C5" w14:textId="77777777">
      <w:pPr>
        <w:pStyle w:val="Page"/>
      </w:pPr>
      <w:r>
        <w:tab/>
        <w:t>"</w:t>
      </w:r>
      <w:r>
        <w:rPr>
          <w:b/>
        </w:rPr>
        <w:t xml:space="preserve">Sec. </w:t>
      </w:r>
      <w:r>
        <w:rPr>
          <w:b/>
        </w:rPr>
        <w:fldChar w:fldCharType="begin"/>
      </w:r>
      <w:r>
        <w:rPr>
          <w:b/>
        </w:rPr>
        <w:instrText xml:space="preserve"> LISTNUM  LegalDefault \l 1 \s 3 </w:instrText>
      </w:r>
      <w:r>
        <w:rPr>
          <w:b/>
        </w:rPr>
        <w:fldChar w:fldCharType="end"/>
      </w:r>
      <w:r>
        <w:t xml:space="preserve">  RCW 82.02.060 and 2021 c 72 s 1 are each amended to read as follows:</w:t>
      </w:r>
    </w:p>
    <w:p w:rsidR="001A350A" w:rsidP="001A350A" w:rsidRDefault="001A350A" w14:paraId="2AD1096A" w14:textId="77777777">
      <w:pPr>
        <w:spacing w:line="408" w:lineRule="exact"/>
        <w:ind w:firstLine="576"/>
      </w:pPr>
      <w:r>
        <w:t>The local ordinance by which impact fees are imposed:</w:t>
      </w:r>
    </w:p>
    <w:p w:rsidR="001A350A" w:rsidP="001A350A" w:rsidRDefault="001A350A" w14:paraId="3062FFD9" w14:textId="77777777">
      <w:pPr>
        <w:spacing w:line="408" w:lineRule="exact"/>
        <w:ind w:firstLine="576"/>
      </w:pPr>
      <w:r>
        <w:t xml:space="preserve">(1) Shall include a schedule of impact fees which shall be adopted for each type of development activity that is subject to impact fees, specifying the amount of the impact fee to be imposed for each type of system improvement. The schedule shall be based upon </w:t>
      </w:r>
      <w:bookmarkStart w:name="_Hlk124942319" w:id="1"/>
      <w:r>
        <w:t>a formula or other method of calculating such impact fees</w:t>
      </w:r>
      <w:bookmarkEnd w:id="1"/>
      <w:r>
        <w:t>. In determining proportionate share, the formula or other method of calculating impact fees shall incorporate, among other things, the following:</w:t>
      </w:r>
    </w:p>
    <w:p w:rsidR="001A350A" w:rsidP="001A350A" w:rsidRDefault="001A350A" w14:paraId="60FE0797" w14:textId="77777777">
      <w:pPr>
        <w:spacing w:line="408" w:lineRule="exact"/>
        <w:ind w:firstLine="576"/>
      </w:pPr>
      <w:r>
        <w:t>(a) The cost of public facilities necessitated by new development;</w:t>
      </w:r>
    </w:p>
    <w:p w:rsidR="001A350A" w:rsidP="001A350A" w:rsidRDefault="001A350A" w14:paraId="0C760AF1" w14:textId="77777777">
      <w:pPr>
        <w:spacing w:line="408" w:lineRule="exact"/>
        <w:ind w:firstLine="576"/>
      </w:pPr>
      <w:r>
        <w:t>(b)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rsidR="001A350A" w:rsidP="001A350A" w:rsidRDefault="001A350A" w14:paraId="278E8649" w14:textId="77777777">
      <w:pPr>
        <w:spacing w:line="408" w:lineRule="exact"/>
        <w:ind w:firstLine="576"/>
      </w:pPr>
      <w:r>
        <w:lastRenderedPageBreak/>
        <w:t>(c) The availability of other means of funding public facility improvements;</w:t>
      </w:r>
    </w:p>
    <w:p w:rsidR="001A350A" w:rsidP="001A350A" w:rsidRDefault="001A350A" w14:paraId="21C263FB" w14:textId="77777777">
      <w:pPr>
        <w:spacing w:line="408" w:lineRule="exact"/>
        <w:ind w:firstLine="576"/>
      </w:pPr>
      <w:r>
        <w:t>(d) The cost of existing public facilities improvements; and</w:t>
      </w:r>
    </w:p>
    <w:p w:rsidR="001A350A" w:rsidP="001A350A" w:rsidRDefault="001A350A" w14:paraId="39825645" w14:textId="77777777">
      <w:pPr>
        <w:spacing w:line="408" w:lineRule="exact"/>
        <w:ind w:firstLine="576"/>
      </w:pPr>
      <w:r>
        <w:t>(e) The methods by which public facilities improvements were financed;</w:t>
      </w:r>
    </w:p>
    <w:p w:rsidR="001A350A" w:rsidP="001A350A" w:rsidRDefault="001A350A" w14:paraId="583476D9" w14:textId="77777777">
      <w:pPr>
        <w:spacing w:line="408" w:lineRule="exact"/>
        <w:ind w:firstLine="576"/>
      </w:pPr>
      <w:r>
        <w:t>(2) May provide an exemption for low-income housing, and other development activities with broad public purposes, including development of an early learning facility, from these impact fees, provided that the impact fees for such development activity shall be paid from public funds other than impact fee accounts;</w:t>
      </w:r>
    </w:p>
    <w:p w:rsidR="001A350A" w:rsidP="001A350A" w:rsidRDefault="001A350A" w14:paraId="6FC03E3E" w14:textId="77777777">
      <w:pPr>
        <w:spacing w:line="408" w:lineRule="exact"/>
        <w:ind w:firstLine="576"/>
      </w:pPr>
      <w:r>
        <w:t>(3)(a) May not impose an impact fee on development activities of an early learning facility greater than that imposed on commercial retail or commercial office development activities that generate a similar number, volume, type, and duration of vehicle trips;</w:t>
      </w:r>
    </w:p>
    <w:p w:rsidR="001A350A" w:rsidP="001A350A" w:rsidRDefault="001A350A" w14:paraId="3D20C171" w14:textId="77777777">
      <w:pPr>
        <w:spacing w:line="408" w:lineRule="exact"/>
        <w:ind w:firstLine="576"/>
      </w:pPr>
      <w:r>
        <w:t>(b) When a facility or development has more than one use, the limitations in this subsection (3) or the exemption applicable to an early learning facility in subsections (2) and (4) of this section only apply to that portion that is developed as an early learning facility. The impact fee assessed on an early learning facility in such a development or facility may not exceed the least of the impact fees assessed on comparable businesses in the facility or development;</w:t>
      </w:r>
    </w:p>
    <w:p w:rsidR="001A350A" w:rsidP="001A350A" w:rsidRDefault="001A350A" w14:paraId="2CA9DBB3" w14:textId="77777777">
      <w:pPr>
        <w:spacing w:line="408" w:lineRule="exact"/>
        <w:ind w:firstLine="576"/>
      </w:pPr>
      <w:r>
        <w:t>(4) May provide an exemption from impact fees for low-income housing or for early learning facilities. Local governments that grant exemptions for low-income housing or for early learning facilities under this subsection (4)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except as provided in (b) of this subsection. These exemptions are subject to the following requirements:</w:t>
      </w:r>
    </w:p>
    <w:p w:rsidR="001A350A" w:rsidP="001A350A" w:rsidRDefault="001A350A" w14:paraId="0B5E3F18" w14:textId="77777777">
      <w:pPr>
        <w:spacing w:line="408" w:lineRule="exact"/>
        <w:ind w:firstLine="576"/>
      </w:pPr>
      <w:r>
        <w:t>(a) An exemption for low-income housing granted under subsection (2) of this section or this subsection (4)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w:t>
      </w:r>
    </w:p>
    <w:p w:rsidR="001A350A" w:rsidP="001A350A" w:rsidRDefault="001A350A" w14:paraId="39A71FC3" w14:textId="77777777">
      <w:pPr>
        <w:spacing w:line="408" w:lineRule="exact"/>
        <w:ind w:firstLine="576"/>
      </w:pPr>
      <w:r>
        <w:t>(b) An exemption for early learning facilities granted under subsection (2) of this section or this subsection (4) may be a full waiver without an explicit requirement to pay the exempted portion of the fee from public funds other than impact fee accounts if the local government requires the developer to record a covenant that requires that at least 25 percent of the children and families using the early learning facility qualify for state subsidized child care, including early childhood education and assistance under chapter 43.216 RCW, and that provides that if the property is converted to a use other than for an early learning facility, the property owner must pay the applicable impact fees in effect at the time of conversion, and that also provides that if at no point during a calendar year does the early learning facility achieve the required percentage of children and families qualified for state subsidized child care using the early learning facility, the property owner must pay 20 percent of the impact fee that would have been imposed on the development had there not been an exemption within 90 days of the local government notifying the property owner of the breach, and any balance remaining thereafter shall be a lien on the property; and</w:t>
      </w:r>
    </w:p>
    <w:p w:rsidR="001A350A" w:rsidP="001A350A" w:rsidRDefault="001A350A" w14:paraId="5B7A3D7A" w14:textId="77777777">
      <w:pPr>
        <w:spacing w:line="408" w:lineRule="exact"/>
        <w:ind w:firstLine="576"/>
      </w:pPr>
      <w:r>
        <w:t>(c) Covenants required by (a) and (b) of this subsection must be recorded with the applicable county auditor or recording officer. A local government granting an exemption under subsection (2) of this section or this subsection (4) for low-income housing or an early learning facility may not collect revenue lost through granting an exemption by increasing impact fees unrelated to the exemption. A school district who receives school impact fees must approve any exemption under subsection (2) of this section or this subsection (4);</w:t>
      </w:r>
    </w:p>
    <w:p w:rsidR="001A350A" w:rsidP="001A350A" w:rsidRDefault="001A350A" w14:paraId="7B954FA7" w14:textId="77777777">
      <w:pPr>
        <w:spacing w:line="408" w:lineRule="exact"/>
        <w:ind w:firstLine="576"/>
      </w:pPr>
      <w:r>
        <w:t>(5)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rsidRPr="00ED1D55" w:rsidR="001A350A" w:rsidP="001A350A" w:rsidRDefault="001A350A" w14:paraId="2A1DADCF" w14:textId="2F44117C">
      <w:pPr>
        <w:spacing w:line="408" w:lineRule="exact"/>
        <w:ind w:firstLine="576"/>
        <w:rPr>
          <w:u w:val="single"/>
        </w:rPr>
      </w:pPr>
      <w:r>
        <w:t xml:space="preserve">(6) </w:t>
      </w:r>
      <w:r w:rsidRPr="007506E8" w:rsidR="007506E8">
        <w:rPr>
          <w:u w:val="single"/>
        </w:rPr>
        <w:t>Shall provide a credit for the value of any bicycle and pedestrian facilities installed or provided by the developer or property owner that are on or abutting the development against any impact fee assessed in whole or in part to pay for bicycle and pedestrian facilities that were designed with multimodal commuting as an intended use</w:t>
      </w:r>
      <w:r>
        <w:rPr>
          <w:u w:val="single"/>
        </w:rPr>
        <w:t>;</w:t>
      </w:r>
    </w:p>
    <w:p w:rsidR="001A350A" w:rsidP="001A350A" w:rsidRDefault="001A350A" w14:paraId="4FA1A6A7" w14:textId="77777777">
      <w:pPr>
        <w:spacing w:line="408" w:lineRule="exact"/>
        <w:ind w:firstLine="576"/>
      </w:pPr>
      <w:r>
        <w:rPr>
          <w:u w:val="single"/>
        </w:rPr>
        <w:t>(7)</w:t>
      </w:r>
      <w:r>
        <w:t xml:space="preserve"> Shall allow the county, city, or town imposing the impact fees to adjust the standard impact fee at the time the fee is imposed to consider unusual circumstances in specific cases to ensure that impact fees are imposed fairly;</w:t>
      </w:r>
    </w:p>
    <w:p w:rsidR="001A350A" w:rsidP="001A350A" w:rsidRDefault="001A350A" w14:paraId="07834750" w14:textId="77777777">
      <w:pPr>
        <w:spacing w:line="408" w:lineRule="exact"/>
        <w:ind w:firstLine="576"/>
      </w:pPr>
      <w:r>
        <w:t>((</w:t>
      </w:r>
      <w:r w:rsidRPr="00ED1D55">
        <w:rPr>
          <w:strike/>
        </w:rPr>
        <w:t>(7)</w:t>
      </w:r>
      <w:r>
        <w:t>))</w:t>
      </w:r>
      <w:r>
        <w:rPr>
          <w:u w:val="single"/>
        </w:rPr>
        <w:t>(8)</w:t>
      </w:r>
      <w:r>
        <w:t xml:space="preserve"> Shall include a provision for calculating the amount of the fee to be imposed on a particular development that permits consideration of studies and data submitted by the developer to adjust the amount of the fee;</w:t>
      </w:r>
    </w:p>
    <w:p w:rsidR="001A350A" w:rsidP="001A350A" w:rsidRDefault="001A350A" w14:paraId="52537817" w14:textId="77777777">
      <w:pPr>
        <w:spacing w:line="408" w:lineRule="exact"/>
        <w:ind w:firstLine="576"/>
      </w:pPr>
      <w:r>
        <w:t>((</w:t>
      </w:r>
      <w:r w:rsidRPr="00ED1D55">
        <w:rPr>
          <w:strike/>
        </w:rPr>
        <w:t>(8)</w:t>
      </w:r>
      <w:r>
        <w:t>))</w:t>
      </w:r>
      <w:r>
        <w:rPr>
          <w:u w:val="single"/>
        </w:rPr>
        <w:t>(9)</w:t>
      </w:r>
      <w:r>
        <w:t xml:space="preserve"> Shall establish one or more reasonable service areas within which it shall calculate and impose impact fees for various land use categories per unit of development; and</w:t>
      </w:r>
    </w:p>
    <w:p w:rsidR="001A350A" w:rsidP="001A350A" w:rsidRDefault="001A350A" w14:paraId="6732F4C0" w14:textId="77777777">
      <w:pPr>
        <w:spacing w:line="408" w:lineRule="exact"/>
        <w:ind w:firstLine="576"/>
      </w:pPr>
      <w:r>
        <w:t>((</w:t>
      </w:r>
      <w:r w:rsidRPr="00ED1D55">
        <w:rPr>
          <w:strike/>
        </w:rPr>
        <w:t>(9)</w:t>
      </w:r>
      <w:r>
        <w:t>))</w:t>
      </w:r>
      <w:r>
        <w:rPr>
          <w:u w:val="single"/>
        </w:rPr>
        <w:t>(10)</w:t>
      </w:r>
      <w:r>
        <w:t xml:space="preserve">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rsidR="001A350A" w:rsidP="001A350A" w:rsidRDefault="001A350A" w14:paraId="28E46742" w14:textId="77777777">
      <w:pPr>
        <w:spacing w:line="408" w:lineRule="exact"/>
        <w:ind w:firstLine="576"/>
      </w:pPr>
      <w:r>
        <w:t>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rsidR="001A350A" w:rsidP="001A350A" w:rsidRDefault="001A350A" w14:paraId="5D5A0BF7" w14:textId="77777777">
      <w:pPr>
        <w:spacing w:line="408" w:lineRule="exact"/>
        <w:ind w:firstLine="576"/>
      </w:pPr>
      <w:r>
        <w:t>For the purposes of this section, "early learning facility" has the same meaning as in RCW 43.31.565."</w:t>
      </w:r>
    </w:p>
    <w:p w:rsidR="001A350A" w:rsidP="001A350A" w:rsidRDefault="001A350A" w14:paraId="6289FD63" w14:textId="77777777">
      <w:pPr>
        <w:spacing w:line="408" w:lineRule="exact"/>
        <w:ind w:firstLine="576"/>
      </w:pPr>
    </w:p>
    <w:p w:rsidRPr="00F52445" w:rsidR="00F52445" w:rsidP="00273DD5" w:rsidRDefault="001A350A" w14:paraId="35AE2D89" w14:textId="1A19CC84">
      <w:pPr>
        <w:spacing w:line="408" w:lineRule="exact"/>
        <w:ind w:firstLine="576"/>
      </w:pPr>
      <w:r>
        <w:t>Correct the title.</w:t>
      </w:r>
    </w:p>
    <w:p w:rsidRPr="0002441C" w:rsidR="00DF5D0E" w:rsidP="0002441C" w:rsidRDefault="00DF5D0E" w14:paraId="2B7F9524" w14:textId="77777777">
      <w:pPr>
        <w:suppressLineNumbers/>
        <w:rPr>
          <w:spacing w:val="-3"/>
        </w:rPr>
      </w:pPr>
    </w:p>
    <w:permEnd w:id="515776477"/>
    <w:p w:rsidR="00ED2EEB" w:rsidP="0002441C" w:rsidRDefault="00ED2EEB" w14:paraId="58895BF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92231107" w:displacedByCustomXml="next"/>
      <w:sdt>
        <w:sdtPr>
          <w:rPr>
            <w:spacing w:val="0"/>
          </w:rPr>
          <w:alias w:val="Effect"/>
          <w:tag w:val="Effect"/>
          <w:id w:val="603001534"/>
          <w:placeholder>
            <w:docPart w:val="DefaultPlaceholder_1082065158"/>
          </w:placeholder>
        </w:sdtPr>
        <w:sdtEndPr/>
        <w:sdtContent>
          <w:tr w:rsidR="00D659AC" w:rsidTr="00C8108C" w14:paraId="15D3CABD" w14:textId="77777777">
            <w:tc>
              <w:tcPr>
                <w:tcW w:w="540" w:type="dxa"/>
                <w:shd w:val="clear" w:color="auto" w:fill="FFFFFF" w:themeFill="background1"/>
              </w:tcPr>
              <w:p w:rsidR="00D659AC" w:rsidP="0002441C" w:rsidRDefault="00D659AC" w14:paraId="289AA2D6" w14:textId="77777777">
                <w:pPr>
                  <w:pStyle w:val="Effect"/>
                  <w:suppressLineNumbers/>
                  <w:shd w:val="clear" w:color="auto" w:fill="auto"/>
                  <w:ind w:left="0" w:firstLine="0"/>
                </w:pPr>
              </w:p>
            </w:tc>
            <w:tc>
              <w:tcPr>
                <w:tcW w:w="9874" w:type="dxa"/>
                <w:shd w:val="clear" w:color="auto" w:fill="FFFFFF" w:themeFill="background1"/>
              </w:tcPr>
              <w:p w:rsidR="001A350A" w:rsidP="0002441C" w:rsidRDefault="0096303F" w14:paraId="3EED6003"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1A350A" w:rsidP="001A350A" w:rsidRDefault="001F2C98" w14:paraId="3BE82AEA" w14:textId="4AD1FC74">
                <w:pPr>
                  <w:pStyle w:val="Effect"/>
                  <w:numPr>
                    <w:ilvl w:val="0"/>
                    <w:numId w:val="8"/>
                  </w:numPr>
                  <w:suppressLineNumbers/>
                  <w:shd w:val="clear" w:color="auto" w:fill="auto"/>
                </w:pPr>
                <w:r>
                  <w:t>Provides additional</w:t>
                </w:r>
                <w:r w:rsidR="001A350A">
                  <w:t xml:space="preserve"> intent language.</w:t>
                </w:r>
              </w:p>
              <w:p w:rsidRPr="0096303F" w:rsidR="001A350A" w:rsidP="001A350A" w:rsidRDefault="001A350A" w14:paraId="45C6704E" w14:textId="3D4EE250">
                <w:pPr>
                  <w:pStyle w:val="Effect"/>
                  <w:numPr>
                    <w:ilvl w:val="0"/>
                    <w:numId w:val="8"/>
                  </w:numPr>
                  <w:suppressLineNumbers/>
                  <w:shd w:val="clear" w:color="auto" w:fill="auto"/>
                </w:pPr>
                <w:r>
                  <w:t xml:space="preserve">Requires that the local government ordinance imposing impact fees provide for a credit for </w:t>
                </w:r>
                <w:r w:rsidRPr="00BA6FE0">
                  <w:t>the value of any bicycle or pedestrian facilities on or abutting the development that were installed or provided by the developer</w:t>
                </w:r>
                <w:r>
                  <w:t xml:space="preserve"> </w:t>
                </w:r>
                <w:r w:rsidRPr="00703209">
                  <w:t xml:space="preserve">or property owner </w:t>
                </w:r>
                <w:r w:rsidR="006E331D">
                  <w:t xml:space="preserve">against any </w:t>
                </w:r>
                <w:r>
                  <w:t xml:space="preserve">impact fee assessed in whole or in part to pay for </w:t>
                </w:r>
                <w:r w:rsidRPr="00BA6FE0">
                  <w:t>bicycle and pedestrian facilities that were designed with multimodal commuting as an intended use</w:t>
                </w:r>
                <w:r>
                  <w:t>.</w:t>
                </w:r>
              </w:p>
              <w:p w:rsidRPr="0096303F" w:rsidR="001A350A" w:rsidP="001A350A" w:rsidRDefault="001A350A" w14:paraId="51E1D8A9" w14:textId="77777777">
                <w:pPr>
                  <w:pStyle w:val="Effect"/>
                  <w:suppressLineNumbers/>
                  <w:shd w:val="clear" w:color="auto" w:fill="auto"/>
                  <w:ind w:hanging="576"/>
                </w:pPr>
              </w:p>
              <w:p w:rsidRPr="007D1589" w:rsidR="001B4E53" w:rsidP="0002441C" w:rsidRDefault="001B4E53" w14:paraId="0954D09D" w14:textId="77777777">
                <w:pPr>
                  <w:pStyle w:val="ListBullet"/>
                  <w:numPr>
                    <w:ilvl w:val="0"/>
                    <w:numId w:val="0"/>
                  </w:numPr>
                  <w:suppressLineNumbers/>
                </w:pPr>
              </w:p>
            </w:tc>
          </w:tr>
        </w:sdtContent>
      </w:sdt>
      <w:permEnd w:id="1092231107"/>
    </w:tbl>
    <w:p w:rsidR="00DF5D0E" w:rsidP="0002441C" w:rsidRDefault="00DF5D0E" w14:paraId="791574DF" w14:textId="77777777">
      <w:pPr>
        <w:pStyle w:val="BillEnd"/>
        <w:suppressLineNumbers/>
      </w:pPr>
    </w:p>
    <w:p w:rsidR="00DF5D0E" w:rsidP="0002441C" w:rsidRDefault="00DE256E" w14:paraId="47318267" w14:textId="77777777">
      <w:pPr>
        <w:pStyle w:val="BillEnd"/>
        <w:suppressLineNumbers/>
      </w:pPr>
      <w:r>
        <w:rPr>
          <w:b/>
        </w:rPr>
        <w:t>--- END ---</w:t>
      </w:r>
    </w:p>
    <w:p w:rsidR="00DF5D0E" w:rsidP="0002441C" w:rsidRDefault="00AB682C" w14:paraId="516478C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43F0" w14:textId="77777777" w:rsidR="0002441C" w:rsidRDefault="0002441C" w:rsidP="00DF5D0E">
      <w:r>
        <w:separator/>
      </w:r>
    </w:p>
  </w:endnote>
  <w:endnote w:type="continuationSeparator" w:id="0">
    <w:p w14:paraId="3D71A570" w14:textId="77777777" w:rsidR="0002441C" w:rsidRDefault="0002441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769" w:rsidRDefault="00DF2769" w14:paraId="0AF17D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36227" w14:paraId="15A1B8ED" w14:textId="745CFDCB">
    <w:pPr>
      <w:pStyle w:val="AmendDraftFooter"/>
    </w:pPr>
    <w:r>
      <w:fldChar w:fldCharType="begin"/>
    </w:r>
    <w:r>
      <w:instrText xml:space="preserve"> TITLE   \* MERGEFORMAT </w:instrText>
    </w:r>
    <w:r>
      <w:fldChar w:fldCharType="separate"/>
    </w:r>
    <w:r w:rsidR="00473DFC">
      <w:t>5452 AMH GOEH WRIK 254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36227" w14:paraId="1A8392B1" w14:textId="06888CD5">
    <w:pPr>
      <w:pStyle w:val="AmendDraftFooter"/>
    </w:pPr>
    <w:r>
      <w:fldChar w:fldCharType="begin"/>
    </w:r>
    <w:r>
      <w:instrText xml:space="preserve"> TITLE   \* MERGEFORMAT </w:instrText>
    </w:r>
    <w:r>
      <w:fldChar w:fldCharType="separate"/>
    </w:r>
    <w:r w:rsidR="00473DFC">
      <w:t>5452 AMH GOEH WRIK 254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6D00" w14:textId="77777777" w:rsidR="0002441C" w:rsidRDefault="0002441C" w:rsidP="00DF5D0E">
      <w:r>
        <w:separator/>
      </w:r>
    </w:p>
  </w:footnote>
  <w:footnote w:type="continuationSeparator" w:id="0">
    <w:p w14:paraId="1D7D3DEC" w14:textId="77777777" w:rsidR="0002441C" w:rsidRDefault="0002441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FFA" w14:textId="77777777" w:rsidR="00DF2769" w:rsidRDefault="00DF2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5CF5" w14:textId="77777777" w:rsidR="001B4E53" w:rsidRDefault="007049E4">
    <w:r>
      <w:rPr>
        <w:noProof/>
      </w:rPr>
      <mc:AlternateContent>
        <mc:Choice Requires="wps">
          <w:drawing>
            <wp:anchor distT="0" distB="0" distL="114300" distR="114300" simplePos="0" relativeHeight="251657216" behindDoc="0" locked="0" layoutInCell="1" allowOverlap="1" wp14:anchorId="0F23D208" wp14:editId="6C3D288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7B818" w14:textId="77777777" w:rsidR="001B4E53" w:rsidRDefault="001B4E53">
                          <w:pPr>
                            <w:pStyle w:val="RCWSLText"/>
                            <w:jc w:val="right"/>
                          </w:pPr>
                          <w:r>
                            <w:t>1</w:t>
                          </w:r>
                        </w:p>
                        <w:p w14:paraId="404E5C51" w14:textId="77777777" w:rsidR="001B4E53" w:rsidRDefault="001B4E53">
                          <w:pPr>
                            <w:pStyle w:val="RCWSLText"/>
                            <w:jc w:val="right"/>
                          </w:pPr>
                          <w:r>
                            <w:t>2</w:t>
                          </w:r>
                        </w:p>
                        <w:p w14:paraId="193862F9" w14:textId="77777777" w:rsidR="001B4E53" w:rsidRDefault="001B4E53">
                          <w:pPr>
                            <w:pStyle w:val="RCWSLText"/>
                            <w:jc w:val="right"/>
                          </w:pPr>
                          <w:r>
                            <w:t>3</w:t>
                          </w:r>
                        </w:p>
                        <w:p w14:paraId="2339B23E" w14:textId="77777777" w:rsidR="001B4E53" w:rsidRDefault="001B4E53">
                          <w:pPr>
                            <w:pStyle w:val="RCWSLText"/>
                            <w:jc w:val="right"/>
                          </w:pPr>
                          <w:r>
                            <w:t>4</w:t>
                          </w:r>
                        </w:p>
                        <w:p w14:paraId="7777A872" w14:textId="77777777" w:rsidR="001B4E53" w:rsidRDefault="001B4E53">
                          <w:pPr>
                            <w:pStyle w:val="RCWSLText"/>
                            <w:jc w:val="right"/>
                          </w:pPr>
                          <w:r>
                            <w:t>5</w:t>
                          </w:r>
                        </w:p>
                        <w:p w14:paraId="448618E5" w14:textId="77777777" w:rsidR="001B4E53" w:rsidRDefault="001B4E53">
                          <w:pPr>
                            <w:pStyle w:val="RCWSLText"/>
                            <w:jc w:val="right"/>
                          </w:pPr>
                          <w:r>
                            <w:t>6</w:t>
                          </w:r>
                        </w:p>
                        <w:p w14:paraId="6775F037" w14:textId="77777777" w:rsidR="001B4E53" w:rsidRDefault="001B4E53">
                          <w:pPr>
                            <w:pStyle w:val="RCWSLText"/>
                            <w:jc w:val="right"/>
                          </w:pPr>
                          <w:r>
                            <w:t>7</w:t>
                          </w:r>
                        </w:p>
                        <w:p w14:paraId="328D64D1" w14:textId="77777777" w:rsidR="001B4E53" w:rsidRDefault="001B4E53">
                          <w:pPr>
                            <w:pStyle w:val="RCWSLText"/>
                            <w:jc w:val="right"/>
                          </w:pPr>
                          <w:r>
                            <w:t>8</w:t>
                          </w:r>
                        </w:p>
                        <w:p w14:paraId="756182E9" w14:textId="77777777" w:rsidR="001B4E53" w:rsidRDefault="001B4E53">
                          <w:pPr>
                            <w:pStyle w:val="RCWSLText"/>
                            <w:jc w:val="right"/>
                          </w:pPr>
                          <w:r>
                            <w:t>9</w:t>
                          </w:r>
                        </w:p>
                        <w:p w14:paraId="38E80E72" w14:textId="77777777" w:rsidR="001B4E53" w:rsidRDefault="001B4E53">
                          <w:pPr>
                            <w:pStyle w:val="RCWSLText"/>
                            <w:jc w:val="right"/>
                          </w:pPr>
                          <w:r>
                            <w:t>10</w:t>
                          </w:r>
                        </w:p>
                        <w:p w14:paraId="397EF12C" w14:textId="77777777" w:rsidR="001B4E53" w:rsidRDefault="001B4E53">
                          <w:pPr>
                            <w:pStyle w:val="RCWSLText"/>
                            <w:jc w:val="right"/>
                          </w:pPr>
                          <w:r>
                            <w:t>11</w:t>
                          </w:r>
                        </w:p>
                        <w:p w14:paraId="55F702F2" w14:textId="77777777" w:rsidR="001B4E53" w:rsidRDefault="001B4E53">
                          <w:pPr>
                            <w:pStyle w:val="RCWSLText"/>
                            <w:jc w:val="right"/>
                          </w:pPr>
                          <w:r>
                            <w:t>12</w:t>
                          </w:r>
                        </w:p>
                        <w:p w14:paraId="0038CF37" w14:textId="77777777" w:rsidR="001B4E53" w:rsidRDefault="001B4E53">
                          <w:pPr>
                            <w:pStyle w:val="RCWSLText"/>
                            <w:jc w:val="right"/>
                          </w:pPr>
                          <w:r>
                            <w:t>13</w:t>
                          </w:r>
                        </w:p>
                        <w:p w14:paraId="1E722788" w14:textId="77777777" w:rsidR="001B4E53" w:rsidRDefault="001B4E53">
                          <w:pPr>
                            <w:pStyle w:val="RCWSLText"/>
                            <w:jc w:val="right"/>
                          </w:pPr>
                          <w:r>
                            <w:t>14</w:t>
                          </w:r>
                        </w:p>
                        <w:p w14:paraId="1C6348E1" w14:textId="77777777" w:rsidR="001B4E53" w:rsidRDefault="001B4E53">
                          <w:pPr>
                            <w:pStyle w:val="RCWSLText"/>
                            <w:jc w:val="right"/>
                          </w:pPr>
                          <w:r>
                            <w:t>15</w:t>
                          </w:r>
                        </w:p>
                        <w:p w14:paraId="27EF91A4" w14:textId="77777777" w:rsidR="001B4E53" w:rsidRDefault="001B4E53">
                          <w:pPr>
                            <w:pStyle w:val="RCWSLText"/>
                            <w:jc w:val="right"/>
                          </w:pPr>
                          <w:r>
                            <w:t>16</w:t>
                          </w:r>
                        </w:p>
                        <w:p w14:paraId="2CB3195F" w14:textId="77777777" w:rsidR="001B4E53" w:rsidRDefault="001B4E53">
                          <w:pPr>
                            <w:pStyle w:val="RCWSLText"/>
                            <w:jc w:val="right"/>
                          </w:pPr>
                          <w:r>
                            <w:t>17</w:t>
                          </w:r>
                        </w:p>
                        <w:p w14:paraId="6DE10E5A" w14:textId="77777777" w:rsidR="001B4E53" w:rsidRDefault="001B4E53">
                          <w:pPr>
                            <w:pStyle w:val="RCWSLText"/>
                            <w:jc w:val="right"/>
                          </w:pPr>
                          <w:r>
                            <w:t>18</w:t>
                          </w:r>
                        </w:p>
                        <w:p w14:paraId="6DF07F6A" w14:textId="77777777" w:rsidR="001B4E53" w:rsidRDefault="001B4E53">
                          <w:pPr>
                            <w:pStyle w:val="RCWSLText"/>
                            <w:jc w:val="right"/>
                          </w:pPr>
                          <w:r>
                            <w:t>19</w:t>
                          </w:r>
                        </w:p>
                        <w:p w14:paraId="3E54F4ED" w14:textId="77777777" w:rsidR="001B4E53" w:rsidRDefault="001B4E53">
                          <w:pPr>
                            <w:pStyle w:val="RCWSLText"/>
                            <w:jc w:val="right"/>
                          </w:pPr>
                          <w:r>
                            <w:t>20</w:t>
                          </w:r>
                        </w:p>
                        <w:p w14:paraId="5C4505D5" w14:textId="77777777" w:rsidR="001B4E53" w:rsidRDefault="001B4E53">
                          <w:pPr>
                            <w:pStyle w:val="RCWSLText"/>
                            <w:jc w:val="right"/>
                          </w:pPr>
                          <w:r>
                            <w:t>21</w:t>
                          </w:r>
                        </w:p>
                        <w:p w14:paraId="5EFD9F22" w14:textId="77777777" w:rsidR="001B4E53" w:rsidRDefault="001B4E53">
                          <w:pPr>
                            <w:pStyle w:val="RCWSLText"/>
                            <w:jc w:val="right"/>
                          </w:pPr>
                          <w:r>
                            <w:t>22</w:t>
                          </w:r>
                        </w:p>
                        <w:p w14:paraId="42CEC4A0" w14:textId="77777777" w:rsidR="001B4E53" w:rsidRDefault="001B4E53">
                          <w:pPr>
                            <w:pStyle w:val="RCWSLText"/>
                            <w:jc w:val="right"/>
                          </w:pPr>
                          <w:r>
                            <w:t>23</w:t>
                          </w:r>
                        </w:p>
                        <w:p w14:paraId="115A0FD6" w14:textId="77777777" w:rsidR="001B4E53" w:rsidRDefault="001B4E53">
                          <w:pPr>
                            <w:pStyle w:val="RCWSLText"/>
                            <w:jc w:val="right"/>
                          </w:pPr>
                          <w:r>
                            <w:t>24</w:t>
                          </w:r>
                        </w:p>
                        <w:p w14:paraId="471E32D3" w14:textId="77777777" w:rsidR="001B4E53" w:rsidRDefault="001B4E53">
                          <w:pPr>
                            <w:pStyle w:val="RCWSLText"/>
                            <w:jc w:val="right"/>
                          </w:pPr>
                          <w:r>
                            <w:t>25</w:t>
                          </w:r>
                        </w:p>
                        <w:p w14:paraId="6C909753" w14:textId="77777777" w:rsidR="001B4E53" w:rsidRDefault="001B4E53">
                          <w:pPr>
                            <w:pStyle w:val="RCWSLText"/>
                            <w:jc w:val="right"/>
                          </w:pPr>
                          <w:r>
                            <w:t>26</w:t>
                          </w:r>
                        </w:p>
                        <w:p w14:paraId="020A40B8" w14:textId="77777777" w:rsidR="001B4E53" w:rsidRDefault="001B4E53">
                          <w:pPr>
                            <w:pStyle w:val="RCWSLText"/>
                            <w:jc w:val="right"/>
                          </w:pPr>
                          <w:r>
                            <w:t>27</w:t>
                          </w:r>
                        </w:p>
                        <w:p w14:paraId="5E61862B" w14:textId="77777777" w:rsidR="001B4E53" w:rsidRDefault="001B4E53">
                          <w:pPr>
                            <w:pStyle w:val="RCWSLText"/>
                            <w:jc w:val="right"/>
                          </w:pPr>
                          <w:r>
                            <w:t>28</w:t>
                          </w:r>
                        </w:p>
                        <w:p w14:paraId="5E6509B8" w14:textId="77777777" w:rsidR="001B4E53" w:rsidRDefault="001B4E53">
                          <w:pPr>
                            <w:pStyle w:val="RCWSLText"/>
                            <w:jc w:val="right"/>
                          </w:pPr>
                          <w:r>
                            <w:t>29</w:t>
                          </w:r>
                        </w:p>
                        <w:p w14:paraId="6532D07A" w14:textId="77777777" w:rsidR="001B4E53" w:rsidRDefault="001B4E53">
                          <w:pPr>
                            <w:pStyle w:val="RCWSLText"/>
                            <w:jc w:val="right"/>
                          </w:pPr>
                          <w:r>
                            <w:t>30</w:t>
                          </w:r>
                        </w:p>
                        <w:p w14:paraId="6974C317" w14:textId="77777777" w:rsidR="001B4E53" w:rsidRDefault="001B4E53">
                          <w:pPr>
                            <w:pStyle w:val="RCWSLText"/>
                            <w:jc w:val="right"/>
                          </w:pPr>
                          <w:r>
                            <w:t>31</w:t>
                          </w:r>
                        </w:p>
                        <w:p w14:paraId="3F6D4357" w14:textId="77777777" w:rsidR="001B4E53" w:rsidRDefault="001B4E53">
                          <w:pPr>
                            <w:pStyle w:val="RCWSLText"/>
                            <w:jc w:val="right"/>
                          </w:pPr>
                          <w:r>
                            <w:t>32</w:t>
                          </w:r>
                        </w:p>
                        <w:p w14:paraId="5DBD2F5B" w14:textId="77777777" w:rsidR="001B4E53" w:rsidRDefault="001B4E53">
                          <w:pPr>
                            <w:pStyle w:val="RCWSLText"/>
                            <w:jc w:val="right"/>
                          </w:pPr>
                          <w:r>
                            <w:t>33</w:t>
                          </w:r>
                        </w:p>
                        <w:p w14:paraId="3DCE8C3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23D20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FA7B818" w14:textId="77777777" w:rsidR="001B4E53" w:rsidRDefault="001B4E53">
                    <w:pPr>
                      <w:pStyle w:val="RCWSLText"/>
                      <w:jc w:val="right"/>
                    </w:pPr>
                    <w:r>
                      <w:t>1</w:t>
                    </w:r>
                  </w:p>
                  <w:p w14:paraId="404E5C51" w14:textId="77777777" w:rsidR="001B4E53" w:rsidRDefault="001B4E53">
                    <w:pPr>
                      <w:pStyle w:val="RCWSLText"/>
                      <w:jc w:val="right"/>
                    </w:pPr>
                    <w:r>
                      <w:t>2</w:t>
                    </w:r>
                  </w:p>
                  <w:p w14:paraId="193862F9" w14:textId="77777777" w:rsidR="001B4E53" w:rsidRDefault="001B4E53">
                    <w:pPr>
                      <w:pStyle w:val="RCWSLText"/>
                      <w:jc w:val="right"/>
                    </w:pPr>
                    <w:r>
                      <w:t>3</w:t>
                    </w:r>
                  </w:p>
                  <w:p w14:paraId="2339B23E" w14:textId="77777777" w:rsidR="001B4E53" w:rsidRDefault="001B4E53">
                    <w:pPr>
                      <w:pStyle w:val="RCWSLText"/>
                      <w:jc w:val="right"/>
                    </w:pPr>
                    <w:r>
                      <w:t>4</w:t>
                    </w:r>
                  </w:p>
                  <w:p w14:paraId="7777A872" w14:textId="77777777" w:rsidR="001B4E53" w:rsidRDefault="001B4E53">
                    <w:pPr>
                      <w:pStyle w:val="RCWSLText"/>
                      <w:jc w:val="right"/>
                    </w:pPr>
                    <w:r>
                      <w:t>5</w:t>
                    </w:r>
                  </w:p>
                  <w:p w14:paraId="448618E5" w14:textId="77777777" w:rsidR="001B4E53" w:rsidRDefault="001B4E53">
                    <w:pPr>
                      <w:pStyle w:val="RCWSLText"/>
                      <w:jc w:val="right"/>
                    </w:pPr>
                    <w:r>
                      <w:t>6</w:t>
                    </w:r>
                  </w:p>
                  <w:p w14:paraId="6775F037" w14:textId="77777777" w:rsidR="001B4E53" w:rsidRDefault="001B4E53">
                    <w:pPr>
                      <w:pStyle w:val="RCWSLText"/>
                      <w:jc w:val="right"/>
                    </w:pPr>
                    <w:r>
                      <w:t>7</w:t>
                    </w:r>
                  </w:p>
                  <w:p w14:paraId="328D64D1" w14:textId="77777777" w:rsidR="001B4E53" w:rsidRDefault="001B4E53">
                    <w:pPr>
                      <w:pStyle w:val="RCWSLText"/>
                      <w:jc w:val="right"/>
                    </w:pPr>
                    <w:r>
                      <w:t>8</w:t>
                    </w:r>
                  </w:p>
                  <w:p w14:paraId="756182E9" w14:textId="77777777" w:rsidR="001B4E53" w:rsidRDefault="001B4E53">
                    <w:pPr>
                      <w:pStyle w:val="RCWSLText"/>
                      <w:jc w:val="right"/>
                    </w:pPr>
                    <w:r>
                      <w:t>9</w:t>
                    </w:r>
                  </w:p>
                  <w:p w14:paraId="38E80E72" w14:textId="77777777" w:rsidR="001B4E53" w:rsidRDefault="001B4E53">
                    <w:pPr>
                      <w:pStyle w:val="RCWSLText"/>
                      <w:jc w:val="right"/>
                    </w:pPr>
                    <w:r>
                      <w:t>10</w:t>
                    </w:r>
                  </w:p>
                  <w:p w14:paraId="397EF12C" w14:textId="77777777" w:rsidR="001B4E53" w:rsidRDefault="001B4E53">
                    <w:pPr>
                      <w:pStyle w:val="RCWSLText"/>
                      <w:jc w:val="right"/>
                    </w:pPr>
                    <w:r>
                      <w:t>11</w:t>
                    </w:r>
                  </w:p>
                  <w:p w14:paraId="55F702F2" w14:textId="77777777" w:rsidR="001B4E53" w:rsidRDefault="001B4E53">
                    <w:pPr>
                      <w:pStyle w:val="RCWSLText"/>
                      <w:jc w:val="right"/>
                    </w:pPr>
                    <w:r>
                      <w:t>12</w:t>
                    </w:r>
                  </w:p>
                  <w:p w14:paraId="0038CF37" w14:textId="77777777" w:rsidR="001B4E53" w:rsidRDefault="001B4E53">
                    <w:pPr>
                      <w:pStyle w:val="RCWSLText"/>
                      <w:jc w:val="right"/>
                    </w:pPr>
                    <w:r>
                      <w:t>13</w:t>
                    </w:r>
                  </w:p>
                  <w:p w14:paraId="1E722788" w14:textId="77777777" w:rsidR="001B4E53" w:rsidRDefault="001B4E53">
                    <w:pPr>
                      <w:pStyle w:val="RCWSLText"/>
                      <w:jc w:val="right"/>
                    </w:pPr>
                    <w:r>
                      <w:t>14</w:t>
                    </w:r>
                  </w:p>
                  <w:p w14:paraId="1C6348E1" w14:textId="77777777" w:rsidR="001B4E53" w:rsidRDefault="001B4E53">
                    <w:pPr>
                      <w:pStyle w:val="RCWSLText"/>
                      <w:jc w:val="right"/>
                    </w:pPr>
                    <w:r>
                      <w:t>15</w:t>
                    </w:r>
                  </w:p>
                  <w:p w14:paraId="27EF91A4" w14:textId="77777777" w:rsidR="001B4E53" w:rsidRDefault="001B4E53">
                    <w:pPr>
                      <w:pStyle w:val="RCWSLText"/>
                      <w:jc w:val="right"/>
                    </w:pPr>
                    <w:r>
                      <w:t>16</w:t>
                    </w:r>
                  </w:p>
                  <w:p w14:paraId="2CB3195F" w14:textId="77777777" w:rsidR="001B4E53" w:rsidRDefault="001B4E53">
                    <w:pPr>
                      <w:pStyle w:val="RCWSLText"/>
                      <w:jc w:val="right"/>
                    </w:pPr>
                    <w:r>
                      <w:t>17</w:t>
                    </w:r>
                  </w:p>
                  <w:p w14:paraId="6DE10E5A" w14:textId="77777777" w:rsidR="001B4E53" w:rsidRDefault="001B4E53">
                    <w:pPr>
                      <w:pStyle w:val="RCWSLText"/>
                      <w:jc w:val="right"/>
                    </w:pPr>
                    <w:r>
                      <w:t>18</w:t>
                    </w:r>
                  </w:p>
                  <w:p w14:paraId="6DF07F6A" w14:textId="77777777" w:rsidR="001B4E53" w:rsidRDefault="001B4E53">
                    <w:pPr>
                      <w:pStyle w:val="RCWSLText"/>
                      <w:jc w:val="right"/>
                    </w:pPr>
                    <w:r>
                      <w:t>19</w:t>
                    </w:r>
                  </w:p>
                  <w:p w14:paraId="3E54F4ED" w14:textId="77777777" w:rsidR="001B4E53" w:rsidRDefault="001B4E53">
                    <w:pPr>
                      <w:pStyle w:val="RCWSLText"/>
                      <w:jc w:val="right"/>
                    </w:pPr>
                    <w:r>
                      <w:t>20</w:t>
                    </w:r>
                  </w:p>
                  <w:p w14:paraId="5C4505D5" w14:textId="77777777" w:rsidR="001B4E53" w:rsidRDefault="001B4E53">
                    <w:pPr>
                      <w:pStyle w:val="RCWSLText"/>
                      <w:jc w:val="right"/>
                    </w:pPr>
                    <w:r>
                      <w:t>21</w:t>
                    </w:r>
                  </w:p>
                  <w:p w14:paraId="5EFD9F22" w14:textId="77777777" w:rsidR="001B4E53" w:rsidRDefault="001B4E53">
                    <w:pPr>
                      <w:pStyle w:val="RCWSLText"/>
                      <w:jc w:val="right"/>
                    </w:pPr>
                    <w:r>
                      <w:t>22</w:t>
                    </w:r>
                  </w:p>
                  <w:p w14:paraId="42CEC4A0" w14:textId="77777777" w:rsidR="001B4E53" w:rsidRDefault="001B4E53">
                    <w:pPr>
                      <w:pStyle w:val="RCWSLText"/>
                      <w:jc w:val="right"/>
                    </w:pPr>
                    <w:r>
                      <w:t>23</w:t>
                    </w:r>
                  </w:p>
                  <w:p w14:paraId="115A0FD6" w14:textId="77777777" w:rsidR="001B4E53" w:rsidRDefault="001B4E53">
                    <w:pPr>
                      <w:pStyle w:val="RCWSLText"/>
                      <w:jc w:val="right"/>
                    </w:pPr>
                    <w:r>
                      <w:t>24</w:t>
                    </w:r>
                  </w:p>
                  <w:p w14:paraId="471E32D3" w14:textId="77777777" w:rsidR="001B4E53" w:rsidRDefault="001B4E53">
                    <w:pPr>
                      <w:pStyle w:val="RCWSLText"/>
                      <w:jc w:val="right"/>
                    </w:pPr>
                    <w:r>
                      <w:t>25</w:t>
                    </w:r>
                  </w:p>
                  <w:p w14:paraId="6C909753" w14:textId="77777777" w:rsidR="001B4E53" w:rsidRDefault="001B4E53">
                    <w:pPr>
                      <w:pStyle w:val="RCWSLText"/>
                      <w:jc w:val="right"/>
                    </w:pPr>
                    <w:r>
                      <w:t>26</w:t>
                    </w:r>
                  </w:p>
                  <w:p w14:paraId="020A40B8" w14:textId="77777777" w:rsidR="001B4E53" w:rsidRDefault="001B4E53">
                    <w:pPr>
                      <w:pStyle w:val="RCWSLText"/>
                      <w:jc w:val="right"/>
                    </w:pPr>
                    <w:r>
                      <w:t>27</w:t>
                    </w:r>
                  </w:p>
                  <w:p w14:paraId="5E61862B" w14:textId="77777777" w:rsidR="001B4E53" w:rsidRDefault="001B4E53">
                    <w:pPr>
                      <w:pStyle w:val="RCWSLText"/>
                      <w:jc w:val="right"/>
                    </w:pPr>
                    <w:r>
                      <w:t>28</w:t>
                    </w:r>
                  </w:p>
                  <w:p w14:paraId="5E6509B8" w14:textId="77777777" w:rsidR="001B4E53" w:rsidRDefault="001B4E53">
                    <w:pPr>
                      <w:pStyle w:val="RCWSLText"/>
                      <w:jc w:val="right"/>
                    </w:pPr>
                    <w:r>
                      <w:t>29</w:t>
                    </w:r>
                  </w:p>
                  <w:p w14:paraId="6532D07A" w14:textId="77777777" w:rsidR="001B4E53" w:rsidRDefault="001B4E53">
                    <w:pPr>
                      <w:pStyle w:val="RCWSLText"/>
                      <w:jc w:val="right"/>
                    </w:pPr>
                    <w:r>
                      <w:t>30</w:t>
                    </w:r>
                  </w:p>
                  <w:p w14:paraId="6974C317" w14:textId="77777777" w:rsidR="001B4E53" w:rsidRDefault="001B4E53">
                    <w:pPr>
                      <w:pStyle w:val="RCWSLText"/>
                      <w:jc w:val="right"/>
                    </w:pPr>
                    <w:r>
                      <w:t>31</w:t>
                    </w:r>
                  </w:p>
                  <w:p w14:paraId="3F6D4357" w14:textId="77777777" w:rsidR="001B4E53" w:rsidRDefault="001B4E53">
                    <w:pPr>
                      <w:pStyle w:val="RCWSLText"/>
                      <w:jc w:val="right"/>
                    </w:pPr>
                    <w:r>
                      <w:t>32</w:t>
                    </w:r>
                  </w:p>
                  <w:p w14:paraId="5DBD2F5B" w14:textId="77777777" w:rsidR="001B4E53" w:rsidRDefault="001B4E53">
                    <w:pPr>
                      <w:pStyle w:val="RCWSLText"/>
                      <w:jc w:val="right"/>
                    </w:pPr>
                    <w:r>
                      <w:t>33</w:t>
                    </w:r>
                  </w:p>
                  <w:p w14:paraId="3DCE8C3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AC85" w14:textId="77777777" w:rsidR="001B4E53" w:rsidRDefault="007049E4">
    <w:r>
      <w:rPr>
        <w:noProof/>
      </w:rPr>
      <mc:AlternateContent>
        <mc:Choice Requires="wps">
          <w:drawing>
            <wp:anchor distT="0" distB="0" distL="114300" distR="114300" simplePos="0" relativeHeight="251658240" behindDoc="0" locked="0" layoutInCell="1" allowOverlap="1" wp14:anchorId="01481EDB" wp14:editId="46D4756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011D2" w14:textId="77777777" w:rsidR="001B4E53" w:rsidRDefault="001B4E53" w:rsidP="00605C39">
                          <w:pPr>
                            <w:pStyle w:val="RCWSLText"/>
                            <w:spacing w:before="2888"/>
                            <w:jc w:val="right"/>
                          </w:pPr>
                          <w:r>
                            <w:t>1</w:t>
                          </w:r>
                        </w:p>
                        <w:p w14:paraId="2C986129" w14:textId="77777777" w:rsidR="001B4E53" w:rsidRDefault="001B4E53">
                          <w:pPr>
                            <w:pStyle w:val="RCWSLText"/>
                            <w:jc w:val="right"/>
                          </w:pPr>
                          <w:r>
                            <w:t>2</w:t>
                          </w:r>
                        </w:p>
                        <w:p w14:paraId="6CD41A63" w14:textId="77777777" w:rsidR="001B4E53" w:rsidRDefault="001B4E53">
                          <w:pPr>
                            <w:pStyle w:val="RCWSLText"/>
                            <w:jc w:val="right"/>
                          </w:pPr>
                          <w:r>
                            <w:t>3</w:t>
                          </w:r>
                        </w:p>
                        <w:p w14:paraId="20054685" w14:textId="77777777" w:rsidR="001B4E53" w:rsidRDefault="001B4E53">
                          <w:pPr>
                            <w:pStyle w:val="RCWSLText"/>
                            <w:jc w:val="right"/>
                          </w:pPr>
                          <w:r>
                            <w:t>4</w:t>
                          </w:r>
                        </w:p>
                        <w:p w14:paraId="056F2E38" w14:textId="77777777" w:rsidR="001B4E53" w:rsidRDefault="001B4E53">
                          <w:pPr>
                            <w:pStyle w:val="RCWSLText"/>
                            <w:jc w:val="right"/>
                          </w:pPr>
                          <w:r>
                            <w:t>5</w:t>
                          </w:r>
                        </w:p>
                        <w:p w14:paraId="154CBBEA" w14:textId="77777777" w:rsidR="001B4E53" w:rsidRDefault="001B4E53">
                          <w:pPr>
                            <w:pStyle w:val="RCWSLText"/>
                            <w:jc w:val="right"/>
                          </w:pPr>
                          <w:r>
                            <w:t>6</w:t>
                          </w:r>
                        </w:p>
                        <w:p w14:paraId="3BD1C1DF" w14:textId="77777777" w:rsidR="001B4E53" w:rsidRDefault="001B4E53">
                          <w:pPr>
                            <w:pStyle w:val="RCWSLText"/>
                            <w:jc w:val="right"/>
                          </w:pPr>
                          <w:r>
                            <w:t>7</w:t>
                          </w:r>
                        </w:p>
                        <w:p w14:paraId="790754E3" w14:textId="77777777" w:rsidR="001B4E53" w:rsidRDefault="001B4E53">
                          <w:pPr>
                            <w:pStyle w:val="RCWSLText"/>
                            <w:jc w:val="right"/>
                          </w:pPr>
                          <w:r>
                            <w:t>8</w:t>
                          </w:r>
                        </w:p>
                        <w:p w14:paraId="2950703E" w14:textId="77777777" w:rsidR="001B4E53" w:rsidRDefault="001B4E53">
                          <w:pPr>
                            <w:pStyle w:val="RCWSLText"/>
                            <w:jc w:val="right"/>
                          </w:pPr>
                          <w:r>
                            <w:t>9</w:t>
                          </w:r>
                        </w:p>
                        <w:p w14:paraId="0DEEC408" w14:textId="77777777" w:rsidR="001B4E53" w:rsidRDefault="001B4E53">
                          <w:pPr>
                            <w:pStyle w:val="RCWSLText"/>
                            <w:jc w:val="right"/>
                          </w:pPr>
                          <w:r>
                            <w:t>10</w:t>
                          </w:r>
                        </w:p>
                        <w:p w14:paraId="1BE321A7" w14:textId="77777777" w:rsidR="001B4E53" w:rsidRDefault="001B4E53">
                          <w:pPr>
                            <w:pStyle w:val="RCWSLText"/>
                            <w:jc w:val="right"/>
                          </w:pPr>
                          <w:r>
                            <w:t>11</w:t>
                          </w:r>
                        </w:p>
                        <w:p w14:paraId="738EC6BA" w14:textId="77777777" w:rsidR="001B4E53" w:rsidRDefault="001B4E53">
                          <w:pPr>
                            <w:pStyle w:val="RCWSLText"/>
                            <w:jc w:val="right"/>
                          </w:pPr>
                          <w:r>
                            <w:t>12</w:t>
                          </w:r>
                        </w:p>
                        <w:p w14:paraId="476ABD37" w14:textId="77777777" w:rsidR="001B4E53" w:rsidRDefault="001B4E53">
                          <w:pPr>
                            <w:pStyle w:val="RCWSLText"/>
                            <w:jc w:val="right"/>
                          </w:pPr>
                          <w:r>
                            <w:t>13</w:t>
                          </w:r>
                        </w:p>
                        <w:p w14:paraId="64E9B355" w14:textId="77777777" w:rsidR="001B4E53" w:rsidRDefault="001B4E53">
                          <w:pPr>
                            <w:pStyle w:val="RCWSLText"/>
                            <w:jc w:val="right"/>
                          </w:pPr>
                          <w:r>
                            <w:t>14</w:t>
                          </w:r>
                        </w:p>
                        <w:p w14:paraId="7491A13D" w14:textId="77777777" w:rsidR="001B4E53" w:rsidRDefault="001B4E53">
                          <w:pPr>
                            <w:pStyle w:val="RCWSLText"/>
                            <w:jc w:val="right"/>
                          </w:pPr>
                          <w:r>
                            <w:t>15</w:t>
                          </w:r>
                        </w:p>
                        <w:p w14:paraId="11E38771" w14:textId="77777777" w:rsidR="001B4E53" w:rsidRDefault="001B4E53">
                          <w:pPr>
                            <w:pStyle w:val="RCWSLText"/>
                            <w:jc w:val="right"/>
                          </w:pPr>
                          <w:r>
                            <w:t>16</w:t>
                          </w:r>
                        </w:p>
                        <w:p w14:paraId="60CFAB47" w14:textId="77777777" w:rsidR="001B4E53" w:rsidRDefault="001B4E53">
                          <w:pPr>
                            <w:pStyle w:val="RCWSLText"/>
                            <w:jc w:val="right"/>
                          </w:pPr>
                          <w:r>
                            <w:t>17</w:t>
                          </w:r>
                        </w:p>
                        <w:p w14:paraId="19EAA999" w14:textId="77777777" w:rsidR="001B4E53" w:rsidRDefault="001B4E53">
                          <w:pPr>
                            <w:pStyle w:val="RCWSLText"/>
                            <w:jc w:val="right"/>
                          </w:pPr>
                          <w:r>
                            <w:t>18</w:t>
                          </w:r>
                        </w:p>
                        <w:p w14:paraId="5A790E26" w14:textId="77777777" w:rsidR="001B4E53" w:rsidRDefault="001B4E53">
                          <w:pPr>
                            <w:pStyle w:val="RCWSLText"/>
                            <w:jc w:val="right"/>
                          </w:pPr>
                          <w:r>
                            <w:t>19</w:t>
                          </w:r>
                        </w:p>
                        <w:p w14:paraId="7120B127" w14:textId="77777777" w:rsidR="001B4E53" w:rsidRDefault="001B4E53">
                          <w:pPr>
                            <w:pStyle w:val="RCWSLText"/>
                            <w:jc w:val="right"/>
                          </w:pPr>
                          <w:r>
                            <w:t>20</w:t>
                          </w:r>
                        </w:p>
                        <w:p w14:paraId="0E390DD9" w14:textId="77777777" w:rsidR="001B4E53" w:rsidRDefault="001B4E53">
                          <w:pPr>
                            <w:pStyle w:val="RCWSLText"/>
                            <w:jc w:val="right"/>
                          </w:pPr>
                          <w:r>
                            <w:t>21</w:t>
                          </w:r>
                        </w:p>
                        <w:p w14:paraId="3DD4E7DE" w14:textId="77777777" w:rsidR="001B4E53" w:rsidRDefault="001B4E53">
                          <w:pPr>
                            <w:pStyle w:val="RCWSLText"/>
                            <w:jc w:val="right"/>
                          </w:pPr>
                          <w:r>
                            <w:t>22</w:t>
                          </w:r>
                        </w:p>
                        <w:p w14:paraId="2BD005AB" w14:textId="77777777" w:rsidR="001B4E53" w:rsidRDefault="001B4E53">
                          <w:pPr>
                            <w:pStyle w:val="RCWSLText"/>
                            <w:jc w:val="right"/>
                          </w:pPr>
                          <w:r>
                            <w:t>23</w:t>
                          </w:r>
                        </w:p>
                        <w:p w14:paraId="667638AD" w14:textId="77777777" w:rsidR="001B4E53" w:rsidRDefault="001B4E53">
                          <w:pPr>
                            <w:pStyle w:val="RCWSLText"/>
                            <w:jc w:val="right"/>
                          </w:pPr>
                          <w:r>
                            <w:t>24</w:t>
                          </w:r>
                        </w:p>
                        <w:p w14:paraId="60693098" w14:textId="77777777" w:rsidR="001B4E53" w:rsidRDefault="001B4E53" w:rsidP="00060D21">
                          <w:pPr>
                            <w:pStyle w:val="RCWSLText"/>
                            <w:jc w:val="right"/>
                          </w:pPr>
                          <w:r>
                            <w:t>25</w:t>
                          </w:r>
                        </w:p>
                        <w:p w14:paraId="3E7A18B3" w14:textId="77777777" w:rsidR="001B4E53" w:rsidRDefault="001B4E53" w:rsidP="00060D21">
                          <w:pPr>
                            <w:pStyle w:val="RCWSLText"/>
                            <w:jc w:val="right"/>
                          </w:pPr>
                          <w:r>
                            <w:t>26</w:t>
                          </w:r>
                        </w:p>
                        <w:p w14:paraId="6D1270E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81ED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C6011D2" w14:textId="77777777" w:rsidR="001B4E53" w:rsidRDefault="001B4E53" w:rsidP="00605C39">
                    <w:pPr>
                      <w:pStyle w:val="RCWSLText"/>
                      <w:spacing w:before="2888"/>
                      <w:jc w:val="right"/>
                    </w:pPr>
                    <w:r>
                      <w:t>1</w:t>
                    </w:r>
                  </w:p>
                  <w:p w14:paraId="2C986129" w14:textId="77777777" w:rsidR="001B4E53" w:rsidRDefault="001B4E53">
                    <w:pPr>
                      <w:pStyle w:val="RCWSLText"/>
                      <w:jc w:val="right"/>
                    </w:pPr>
                    <w:r>
                      <w:t>2</w:t>
                    </w:r>
                  </w:p>
                  <w:p w14:paraId="6CD41A63" w14:textId="77777777" w:rsidR="001B4E53" w:rsidRDefault="001B4E53">
                    <w:pPr>
                      <w:pStyle w:val="RCWSLText"/>
                      <w:jc w:val="right"/>
                    </w:pPr>
                    <w:r>
                      <w:t>3</w:t>
                    </w:r>
                  </w:p>
                  <w:p w14:paraId="20054685" w14:textId="77777777" w:rsidR="001B4E53" w:rsidRDefault="001B4E53">
                    <w:pPr>
                      <w:pStyle w:val="RCWSLText"/>
                      <w:jc w:val="right"/>
                    </w:pPr>
                    <w:r>
                      <w:t>4</w:t>
                    </w:r>
                  </w:p>
                  <w:p w14:paraId="056F2E38" w14:textId="77777777" w:rsidR="001B4E53" w:rsidRDefault="001B4E53">
                    <w:pPr>
                      <w:pStyle w:val="RCWSLText"/>
                      <w:jc w:val="right"/>
                    </w:pPr>
                    <w:r>
                      <w:t>5</w:t>
                    </w:r>
                  </w:p>
                  <w:p w14:paraId="154CBBEA" w14:textId="77777777" w:rsidR="001B4E53" w:rsidRDefault="001B4E53">
                    <w:pPr>
                      <w:pStyle w:val="RCWSLText"/>
                      <w:jc w:val="right"/>
                    </w:pPr>
                    <w:r>
                      <w:t>6</w:t>
                    </w:r>
                  </w:p>
                  <w:p w14:paraId="3BD1C1DF" w14:textId="77777777" w:rsidR="001B4E53" w:rsidRDefault="001B4E53">
                    <w:pPr>
                      <w:pStyle w:val="RCWSLText"/>
                      <w:jc w:val="right"/>
                    </w:pPr>
                    <w:r>
                      <w:t>7</w:t>
                    </w:r>
                  </w:p>
                  <w:p w14:paraId="790754E3" w14:textId="77777777" w:rsidR="001B4E53" w:rsidRDefault="001B4E53">
                    <w:pPr>
                      <w:pStyle w:val="RCWSLText"/>
                      <w:jc w:val="right"/>
                    </w:pPr>
                    <w:r>
                      <w:t>8</w:t>
                    </w:r>
                  </w:p>
                  <w:p w14:paraId="2950703E" w14:textId="77777777" w:rsidR="001B4E53" w:rsidRDefault="001B4E53">
                    <w:pPr>
                      <w:pStyle w:val="RCWSLText"/>
                      <w:jc w:val="right"/>
                    </w:pPr>
                    <w:r>
                      <w:t>9</w:t>
                    </w:r>
                  </w:p>
                  <w:p w14:paraId="0DEEC408" w14:textId="77777777" w:rsidR="001B4E53" w:rsidRDefault="001B4E53">
                    <w:pPr>
                      <w:pStyle w:val="RCWSLText"/>
                      <w:jc w:val="right"/>
                    </w:pPr>
                    <w:r>
                      <w:t>10</w:t>
                    </w:r>
                  </w:p>
                  <w:p w14:paraId="1BE321A7" w14:textId="77777777" w:rsidR="001B4E53" w:rsidRDefault="001B4E53">
                    <w:pPr>
                      <w:pStyle w:val="RCWSLText"/>
                      <w:jc w:val="right"/>
                    </w:pPr>
                    <w:r>
                      <w:t>11</w:t>
                    </w:r>
                  </w:p>
                  <w:p w14:paraId="738EC6BA" w14:textId="77777777" w:rsidR="001B4E53" w:rsidRDefault="001B4E53">
                    <w:pPr>
                      <w:pStyle w:val="RCWSLText"/>
                      <w:jc w:val="right"/>
                    </w:pPr>
                    <w:r>
                      <w:t>12</w:t>
                    </w:r>
                  </w:p>
                  <w:p w14:paraId="476ABD37" w14:textId="77777777" w:rsidR="001B4E53" w:rsidRDefault="001B4E53">
                    <w:pPr>
                      <w:pStyle w:val="RCWSLText"/>
                      <w:jc w:val="right"/>
                    </w:pPr>
                    <w:r>
                      <w:t>13</w:t>
                    </w:r>
                  </w:p>
                  <w:p w14:paraId="64E9B355" w14:textId="77777777" w:rsidR="001B4E53" w:rsidRDefault="001B4E53">
                    <w:pPr>
                      <w:pStyle w:val="RCWSLText"/>
                      <w:jc w:val="right"/>
                    </w:pPr>
                    <w:r>
                      <w:t>14</w:t>
                    </w:r>
                  </w:p>
                  <w:p w14:paraId="7491A13D" w14:textId="77777777" w:rsidR="001B4E53" w:rsidRDefault="001B4E53">
                    <w:pPr>
                      <w:pStyle w:val="RCWSLText"/>
                      <w:jc w:val="right"/>
                    </w:pPr>
                    <w:r>
                      <w:t>15</w:t>
                    </w:r>
                  </w:p>
                  <w:p w14:paraId="11E38771" w14:textId="77777777" w:rsidR="001B4E53" w:rsidRDefault="001B4E53">
                    <w:pPr>
                      <w:pStyle w:val="RCWSLText"/>
                      <w:jc w:val="right"/>
                    </w:pPr>
                    <w:r>
                      <w:t>16</w:t>
                    </w:r>
                  </w:p>
                  <w:p w14:paraId="60CFAB47" w14:textId="77777777" w:rsidR="001B4E53" w:rsidRDefault="001B4E53">
                    <w:pPr>
                      <w:pStyle w:val="RCWSLText"/>
                      <w:jc w:val="right"/>
                    </w:pPr>
                    <w:r>
                      <w:t>17</w:t>
                    </w:r>
                  </w:p>
                  <w:p w14:paraId="19EAA999" w14:textId="77777777" w:rsidR="001B4E53" w:rsidRDefault="001B4E53">
                    <w:pPr>
                      <w:pStyle w:val="RCWSLText"/>
                      <w:jc w:val="right"/>
                    </w:pPr>
                    <w:r>
                      <w:t>18</w:t>
                    </w:r>
                  </w:p>
                  <w:p w14:paraId="5A790E26" w14:textId="77777777" w:rsidR="001B4E53" w:rsidRDefault="001B4E53">
                    <w:pPr>
                      <w:pStyle w:val="RCWSLText"/>
                      <w:jc w:val="right"/>
                    </w:pPr>
                    <w:r>
                      <w:t>19</w:t>
                    </w:r>
                  </w:p>
                  <w:p w14:paraId="7120B127" w14:textId="77777777" w:rsidR="001B4E53" w:rsidRDefault="001B4E53">
                    <w:pPr>
                      <w:pStyle w:val="RCWSLText"/>
                      <w:jc w:val="right"/>
                    </w:pPr>
                    <w:r>
                      <w:t>20</w:t>
                    </w:r>
                  </w:p>
                  <w:p w14:paraId="0E390DD9" w14:textId="77777777" w:rsidR="001B4E53" w:rsidRDefault="001B4E53">
                    <w:pPr>
                      <w:pStyle w:val="RCWSLText"/>
                      <w:jc w:val="right"/>
                    </w:pPr>
                    <w:r>
                      <w:t>21</w:t>
                    </w:r>
                  </w:p>
                  <w:p w14:paraId="3DD4E7DE" w14:textId="77777777" w:rsidR="001B4E53" w:rsidRDefault="001B4E53">
                    <w:pPr>
                      <w:pStyle w:val="RCWSLText"/>
                      <w:jc w:val="right"/>
                    </w:pPr>
                    <w:r>
                      <w:t>22</w:t>
                    </w:r>
                  </w:p>
                  <w:p w14:paraId="2BD005AB" w14:textId="77777777" w:rsidR="001B4E53" w:rsidRDefault="001B4E53">
                    <w:pPr>
                      <w:pStyle w:val="RCWSLText"/>
                      <w:jc w:val="right"/>
                    </w:pPr>
                    <w:r>
                      <w:t>23</w:t>
                    </w:r>
                  </w:p>
                  <w:p w14:paraId="667638AD" w14:textId="77777777" w:rsidR="001B4E53" w:rsidRDefault="001B4E53">
                    <w:pPr>
                      <w:pStyle w:val="RCWSLText"/>
                      <w:jc w:val="right"/>
                    </w:pPr>
                    <w:r>
                      <w:t>24</w:t>
                    </w:r>
                  </w:p>
                  <w:p w14:paraId="60693098" w14:textId="77777777" w:rsidR="001B4E53" w:rsidRDefault="001B4E53" w:rsidP="00060D21">
                    <w:pPr>
                      <w:pStyle w:val="RCWSLText"/>
                      <w:jc w:val="right"/>
                    </w:pPr>
                    <w:r>
                      <w:t>25</w:t>
                    </w:r>
                  </w:p>
                  <w:p w14:paraId="3E7A18B3" w14:textId="77777777" w:rsidR="001B4E53" w:rsidRDefault="001B4E53" w:rsidP="00060D21">
                    <w:pPr>
                      <w:pStyle w:val="RCWSLText"/>
                      <w:jc w:val="right"/>
                    </w:pPr>
                    <w:r>
                      <w:t>26</w:t>
                    </w:r>
                  </w:p>
                  <w:p w14:paraId="6D1270E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6DF76008"/>
    <w:multiLevelType w:val="hybridMultilevel"/>
    <w:tmpl w:val="A9DE45B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16cid:durableId="1364474759">
    <w:abstractNumId w:val="5"/>
  </w:num>
  <w:num w:numId="2" w16cid:durableId="1946644868">
    <w:abstractNumId w:val="3"/>
  </w:num>
  <w:num w:numId="3" w16cid:durableId="278921232">
    <w:abstractNumId w:val="2"/>
  </w:num>
  <w:num w:numId="4" w16cid:durableId="90980983">
    <w:abstractNumId w:val="1"/>
  </w:num>
  <w:num w:numId="5" w16cid:durableId="198709853">
    <w:abstractNumId w:val="0"/>
  </w:num>
  <w:num w:numId="6" w16cid:durableId="1413354729">
    <w:abstractNumId w:val="4"/>
  </w:num>
  <w:num w:numId="7" w16cid:durableId="292179253">
    <w:abstractNumId w:val="5"/>
  </w:num>
  <w:num w:numId="8" w16cid:durableId="1691570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441C"/>
    <w:rsid w:val="00050639"/>
    <w:rsid w:val="00060D21"/>
    <w:rsid w:val="00096165"/>
    <w:rsid w:val="000C6C82"/>
    <w:rsid w:val="000E603A"/>
    <w:rsid w:val="00102468"/>
    <w:rsid w:val="00106544"/>
    <w:rsid w:val="00136E5A"/>
    <w:rsid w:val="00146AAF"/>
    <w:rsid w:val="001843AF"/>
    <w:rsid w:val="001A350A"/>
    <w:rsid w:val="001A775A"/>
    <w:rsid w:val="001B4E53"/>
    <w:rsid w:val="001C1B27"/>
    <w:rsid w:val="001C7F91"/>
    <w:rsid w:val="001E6675"/>
    <w:rsid w:val="001F2C98"/>
    <w:rsid w:val="001F6374"/>
    <w:rsid w:val="00217E8A"/>
    <w:rsid w:val="00265296"/>
    <w:rsid w:val="00273DD5"/>
    <w:rsid w:val="00281CBD"/>
    <w:rsid w:val="00316CD9"/>
    <w:rsid w:val="0035257A"/>
    <w:rsid w:val="00361FDA"/>
    <w:rsid w:val="003E2FC6"/>
    <w:rsid w:val="00473DFC"/>
    <w:rsid w:val="00492DDC"/>
    <w:rsid w:val="004C6615"/>
    <w:rsid w:val="005115F9"/>
    <w:rsid w:val="00523C5A"/>
    <w:rsid w:val="005C7F92"/>
    <w:rsid w:val="005E69C3"/>
    <w:rsid w:val="00605C39"/>
    <w:rsid w:val="00614848"/>
    <w:rsid w:val="00657886"/>
    <w:rsid w:val="006841E6"/>
    <w:rsid w:val="006A6885"/>
    <w:rsid w:val="006E331D"/>
    <w:rsid w:val="006F7027"/>
    <w:rsid w:val="007049E4"/>
    <w:rsid w:val="0072335D"/>
    <w:rsid w:val="0072541D"/>
    <w:rsid w:val="00746ECF"/>
    <w:rsid w:val="007506E8"/>
    <w:rsid w:val="00757317"/>
    <w:rsid w:val="007769AF"/>
    <w:rsid w:val="00784C48"/>
    <w:rsid w:val="007D1589"/>
    <w:rsid w:val="007D35D4"/>
    <w:rsid w:val="0083749C"/>
    <w:rsid w:val="008443FE"/>
    <w:rsid w:val="00846034"/>
    <w:rsid w:val="008C7E6E"/>
    <w:rsid w:val="00931B84"/>
    <w:rsid w:val="00936227"/>
    <w:rsid w:val="00957702"/>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2769"/>
    <w:rsid w:val="00DF5D0E"/>
    <w:rsid w:val="00E1471A"/>
    <w:rsid w:val="00E267B1"/>
    <w:rsid w:val="00E41CC6"/>
    <w:rsid w:val="00E66F5D"/>
    <w:rsid w:val="00E831A5"/>
    <w:rsid w:val="00E850E7"/>
    <w:rsid w:val="00EC4C96"/>
    <w:rsid w:val="00ED2EEB"/>
    <w:rsid w:val="00F229DE"/>
    <w:rsid w:val="00F304D3"/>
    <w:rsid w:val="00F4663F"/>
    <w:rsid w:val="00F52445"/>
    <w:rsid w:val="00FF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EB63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5464">
      <w:bodyDiv w:val="1"/>
      <w:marLeft w:val="0"/>
      <w:marRight w:val="0"/>
      <w:marTop w:val="0"/>
      <w:marBottom w:val="0"/>
      <w:divBdr>
        <w:top w:val="none" w:sz="0" w:space="0" w:color="auto"/>
        <w:left w:val="none" w:sz="0" w:space="0" w:color="auto"/>
        <w:bottom w:val="none" w:sz="0" w:space="0" w:color="auto"/>
        <w:right w:val="none" w:sz="0" w:space="0" w:color="auto"/>
      </w:divBdr>
    </w:div>
    <w:div w:id="775103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E147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5452</BillDocName>
  <AmendType>AMH</AmendType>
  <SponsorAcronym>GOEH</SponsorAcronym>
  <DrafterAcronym>WRIK</DrafterAcronym>
  <DraftNumber>254</DraftNumber>
  <ReferenceNumber>SB 5452</ReferenceNumber>
  <Floor>H AMD</Floor>
  <AmendmentNumber> 552</AmendmentNumber>
  <Sponsors>By Representative Goehner</Sponsors>
  <FloorAction>NOT ADOPTED 04/07/2023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1392</Words>
  <Characters>7160</Characters>
  <Application>Microsoft Office Word</Application>
  <DocSecurity>8</DocSecurity>
  <Lines>162</Lines>
  <Paragraphs>40</Paragraphs>
  <ScaleCrop>false</ScaleCrop>
  <HeadingPairs>
    <vt:vector size="2" baseType="variant">
      <vt:variant>
        <vt:lpstr>Title</vt:lpstr>
      </vt:variant>
      <vt:variant>
        <vt:i4>1</vt:i4>
      </vt:variant>
    </vt:vector>
  </HeadingPairs>
  <TitlesOfParts>
    <vt:vector size="1" baseType="lpstr">
      <vt:lpstr>5452 AMH GOEH WRIK 254</vt:lpstr>
    </vt:vector>
  </TitlesOfParts>
  <Company>Washington State Legislature</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5452 AMH GOEH WRIK 254</dc:title>
  <dc:creator>Kellen Wright</dc:creator>
  <cp:lastModifiedBy>Wright, Kellen</cp:lastModifiedBy>
  <cp:revision>19</cp:revision>
  <dcterms:created xsi:type="dcterms:W3CDTF">2023-03-29T17:49:00Z</dcterms:created>
  <dcterms:modified xsi:type="dcterms:W3CDTF">2023-03-31T23:56:00Z</dcterms:modified>
</cp:coreProperties>
</file>