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E5B2A" w14:paraId="3EB4EF1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6F81">
            <w:t>5452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6F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6F81">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6F81">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6F81">
            <w:t>253</w:t>
          </w:r>
        </w:sdtContent>
      </w:sdt>
    </w:p>
    <w:p w:rsidR="00DF5D0E" w:rsidP="00B73E0A" w:rsidRDefault="00AA1230" w14:paraId="3E445111" w14:textId="77777777">
      <w:pPr>
        <w:pStyle w:val="OfferedBy"/>
        <w:spacing w:after="120"/>
      </w:pPr>
      <w:r>
        <w:tab/>
      </w:r>
      <w:r>
        <w:tab/>
      </w:r>
      <w:r>
        <w:tab/>
      </w:r>
    </w:p>
    <w:p w:rsidR="00DF5D0E" w:rsidRDefault="008E5B2A" w14:paraId="5DE6D69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6F81">
            <w:rPr>
              <w:b/>
              <w:u w:val="single"/>
            </w:rPr>
            <w:t>SB 5452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6F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518</w:t>
          </w:r>
        </w:sdtContent>
      </w:sdt>
    </w:p>
    <w:p w:rsidR="00DF5D0E" w:rsidP="00605C39" w:rsidRDefault="008E5B2A" w14:paraId="7BC40BE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6F81">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6F81" w14:paraId="2B0A09C5" w14:textId="77777777">
          <w:pPr>
            <w:spacing w:after="400" w:line="408" w:lineRule="exact"/>
            <w:jc w:val="right"/>
            <w:rPr>
              <w:b/>
              <w:bCs/>
            </w:rPr>
          </w:pPr>
          <w:r>
            <w:rPr>
              <w:b/>
              <w:bCs/>
            </w:rPr>
            <w:t xml:space="preserve">NOT ADOPTED 04/07/2023</w:t>
          </w:r>
        </w:p>
      </w:sdtContent>
    </w:sdt>
    <w:p w:rsidR="00364122" w:rsidP="00364122" w:rsidRDefault="00DE256E" w14:paraId="181F9B1D" w14:textId="552100D7">
      <w:pPr>
        <w:pStyle w:val="Page"/>
      </w:pPr>
      <w:bookmarkStart w:name="StartOfAmendmentBody" w:id="0"/>
      <w:bookmarkEnd w:id="0"/>
      <w:permStart w:edGrp="everyone" w:id="1096576502"/>
      <w:r>
        <w:tab/>
      </w:r>
      <w:r w:rsidR="00D26F81">
        <w:t xml:space="preserve">On page </w:t>
      </w:r>
      <w:r w:rsidR="00364122">
        <w:t xml:space="preserve">2, line 2, after "options." insert </w:t>
      </w:r>
      <w:r w:rsidR="003F1F8D">
        <w:t>"</w:t>
      </w:r>
      <w:r w:rsidRPr="006648FE" w:rsidR="003F1F8D">
        <w:t>The legislature intends for property owners only to be charged impact fees for routes accessible by walking or bicycling from their homes</w:t>
      </w:r>
      <w:r w:rsidR="003F1F8D">
        <w:t>."</w:t>
      </w:r>
    </w:p>
    <w:p w:rsidR="00685B56" w:rsidP="00685B56" w:rsidRDefault="00685B56" w14:paraId="688B60B3" w14:textId="4609B16E">
      <w:pPr>
        <w:pStyle w:val="RCWSLText"/>
      </w:pPr>
    </w:p>
    <w:p w:rsidR="00685B56" w:rsidP="00685B56" w:rsidRDefault="00685B56" w14:paraId="7CE8B335" w14:textId="10A03D6B">
      <w:pPr>
        <w:pStyle w:val="RCWSLText"/>
      </w:pPr>
      <w:r>
        <w:tab/>
        <w:t>On page 3, after line 20, insert the following:</w:t>
      </w:r>
    </w:p>
    <w:p w:rsidR="00685B56" w:rsidP="00685B56" w:rsidRDefault="00685B56" w14:paraId="39774C77" w14:textId="4F30967D">
      <w:pPr>
        <w:pStyle w:val="RCWSLText"/>
      </w:pPr>
      <w:r>
        <w:tab/>
        <w:t>"</w:t>
      </w:r>
      <w:r>
        <w:rPr>
          <w:b/>
        </w:rPr>
        <w:t xml:space="preserve">Sec. </w:t>
      </w:r>
      <w:r>
        <w:rPr>
          <w:b/>
        </w:rPr>
        <w:fldChar w:fldCharType="begin"/>
      </w:r>
      <w:r>
        <w:rPr>
          <w:b/>
        </w:rPr>
        <w:instrText xml:space="preserve"> LISTNUM  LegalDefault \l 1 \s 3 </w:instrText>
      </w:r>
      <w:r>
        <w:rPr>
          <w:b/>
        </w:rPr>
        <w:fldChar w:fldCharType="end"/>
      </w:r>
      <w:r>
        <w:t xml:space="preserve">  RCW 82.02.050 and 2015 c 241 s 1 are each amended to read as follows:</w:t>
      </w:r>
    </w:p>
    <w:p w:rsidR="00685B56" w:rsidRDefault="00685B56" w14:paraId="30BD38E7" w14:textId="77777777">
      <w:pPr>
        <w:spacing w:line="408" w:lineRule="exact"/>
        <w:ind w:firstLine="576"/>
      </w:pPr>
      <w:r>
        <w:t>(1) It is the intent of the legislature:</w:t>
      </w:r>
    </w:p>
    <w:p w:rsidR="00685B56" w:rsidRDefault="00685B56" w14:paraId="663CB29C" w14:textId="77777777">
      <w:pPr>
        <w:spacing w:line="408" w:lineRule="exact"/>
        <w:ind w:firstLine="576"/>
      </w:pPr>
      <w:r>
        <w:t>(a) To ensure that adequate facilities are available to serve new growth and development;</w:t>
      </w:r>
    </w:p>
    <w:p w:rsidR="00685B56" w:rsidRDefault="00685B56" w14:paraId="419CE975" w14:textId="77777777">
      <w:pPr>
        <w:spacing w:line="408" w:lineRule="exact"/>
        <w:ind w:firstLine="576"/>
      </w:pPr>
      <w:r>
        <w:t>(b) To promote orderly growth and development by establishing standards by which counties, cities, and towns may require, by ordinance, that new growth and development pay a proportionate share of the cost of new facilities needed to serve new growth and development; and</w:t>
      </w:r>
    </w:p>
    <w:p w:rsidR="00685B56" w:rsidRDefault="00685B56" w14:paraId="3BB4FEBA" w14:textId="77777777">
      <w:pPr>
        <w:spacing w:line="408" w:lineRule="exact"/>
        <w:ind w:firstLine="576"/>
      </w:pPr>
      <w:r>
        <w:t>(c) To ensure that impact fees are imposed through established procedures and criteria so that specific developments do not pay arbitrary fees or duplicative fees for the same impact.</w:t>
      </w:r>
    </w:p>
    <w:p w:rsidR="00685B56" w:rsidRDefault="00685B56" w14:paraId="299CFB84" w14:textId="77777777">
      <w:pPr>
        <w:spacing w:line="408" w:lineRule="exact"/>
        <w:ind w:firstLine="576"/>
      </w:pPr>
      <w:r>
        <w:t>(2)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rsidR="00685B56" w:rsidRDefault="00685B56" w14:paraId="0669B78C" w14:textId="77777777">
      <w:pPr>
        <w:spacing w:line="408" w:lineRule="exact"/>
        <w:ind w:firstLine="576"/>
      </w:pPr>
      <w:r>
        <w:t xml:space="preserve">(3)(a)(i) Counties, cities, and towns collecting impact fees must, by September 1, 2016, adopt and maintain a system for the deferred collection of impact fees for single-family detached and </w:t>
      </w:r>
      <w:r>
        <w:lastRenderedPageBreak/>
        <w:t>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rsidR="00685B56" w:rsidRDefault="00685B56" w14:paraId="20B31901" w14:textId="77777777">
      <w:pPr>
        <w:spacing w:line="408" w:lineRule="exact"/>
        <w:ind w:firstLine="576"/>
      </w:pPr>
      <w:r>
        <w:t>(A) Deferring collection of the impact fee payment until final inspection;</w:t>
      </w:r>
    </w:p>
    <w:p w:rsidR="00685B56" w:rsidRDefault="00685B56" w14:paraId="11D2F61C" w14:textId="77777777">
      <w:pPr>
        <w:spacing w:line="408" w:lineRule="exact"/>
        <w:ind w:firstLine="576"/>
      </w:pPr>
      <w:r>
        <w:t>(B) Deferring collection of the impact fee payment until certificate of occupancy or equivalent certification; or</w:t>
      </w:r>
    </w:p>
    <w:p w:rsidR="00685B56" w:rsidRDefault="00685B56" w14:paraId="6538533B" w14:textId="77777777">
      <w:pPr>
        <w:spacing w:line="408" w:lineRule="exact"/>
        <w:ind w:firstLine="576"/>
      </w:pPr>
      <w:r>
        <w:t>(C) Deferring collection of the impact fee payment until the time of closing of the first sale of the property occurring after the issuance of the applicable building permit.</w:t>
      </w:r>
    </w:p>
    <w:p w:rsidR="00685B56" w:rsidRDefault="00685B56" w14:paraId="3CDDEE14" w14:textId="77777777">
      <w:pPr>
        <w:spacing w:line="408" w:lineRule="exact"/>
        <w:ind w:firstLine="576"/>
      </w:pPr>
      <w:r>
        <w:t>(ii) Counties, cities, and towns utilizing the deferral process required by this subsection (3)(a) may withhold certification of final inspection, certificate of occupancy, or equivalent certification until the impact fees have been paid in full.</w:t>
      </w:r>
    </w:p>
    <w:p w:rsidR="00685B56" w:rsidRDefault="00685B56" w14:paraId="29034178" w14:textId="77777777">
      <w:pPr>
        <w:spacing w:line="408" w:lineRule="exact"/>
        <w:ind w:firstLine="576"/>
      </w:pPr>
      <w:r>
        <w:t>(iii) The amount of impact fees that may be deferred under this subsection (3) must be determined by the fees in effect at the time the applicant applies for a deferral.</w:t>
      </w:r>
    </w:p>
    <w:p w:rsidR="00685B56" w:rsidRDefault="00685B56" w14:paraId="7CF36804" w14:textId="77777777">
      <w:pPr>
        <w:spacing w:line="408" w:lineRule="exact"/>
        <w:ind w:firstLine="576"/>
      </w:pPr>
      <w:r>
        <w:t>(iv)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rsidR="00685B56" w:rsidRDefault="00685B56" w14:paraId="20EA4FF9" w14:textId="77777777">
      <w:pPr>
        <w:spacing w:line="408" w:lineRule="exact"/>
        <w:ind w:firstLine="576"/>
      </w:pPr>
      <w:r>
        <w:t>(b) The term of an impact fee deferral under this subsection (3) may not exceed eighteen months from the date of building permit issuance.</w:t>
      </w:r>
    </w:p>
    <w:p w:rsidR="00685B56" w:rsidRDefault="00685B56" w14:paraId="580ADA4C" w14:textId="77777777">
      <w:pPr>
        <w:spacing w:line="408" w:lineRule="exact"/>
        <w:ind w:firstLine="576"/>
      </w:pPr>
      <w:r>
        <w:t>(c)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rsidR="00685B56" w:rsidRDefault="00685B56" w14:paraId="33658375" w14:textId="77777777">
      <w:pPr>
        <w:spacing w:line="408" w:lineRule="exact"/>
        <w:ind w:firstLine="576"/>
      </w:pPr>
      <w:r>
        <w:t>(i) In a form approved by the county, city, or town;</w:t>
      </w:r>
    </w:p>
    <w:p w:rsidR="00685B56" w:rsidRDefault="00685B56" w14:paraId="5870DDEB" w14:textId="77777777">
      <w:pPr>
        <w:spacing w:line="408" w:lineRule="exact"/>
        <w:ind w:firstLine="576"/>
      </w:pPr>
      <w:r>
        <w:t>(ii) Signed by all owners of the property, with all signatures acknowledged as required for a deed, and recorded in the county where the property is located;</w:t>
      </w:r>
    </w:p>
    <w:p w:rsidR="00685B56" w:rsidRDefault="00685B56" w14:paraId="7CFE65F8" w14:textId="77777777">
      <w:pPr>
        <w:spacing w:line="408" w:lineRule="exact"/>
        <w:ind w:firstLine="576"/>
      </w:pPr>
      <w:r>
        <w:t>(iii) Binding on all successors in title after the recordation; and</w:t>
      </w:r>
    </w:p>
    <w:p w:rsidR="00685B56" w:rsidRDefault="00685B56" w14:paraId="469AE6FC" w14:textId="77777777">
      <w:pPr>
        <w:spacing w:line="408" w:lineRule="exact"/>
        <w:ind w:firstLine="576"/>
      </w:pPr>
      <w:r>
        <w:t>(iv) Junior and subordinate to one mortgage for the purpose of construction upon the same real property granted by the person who applied for the deferral of impact fees.</w:t>
      </w:r>
    </w:p>
    <w:p w:rsidR="00685B56" w:rsidRDefault="00685B56" w14:paraId="3F9C302F" w14:textId="77777777">
      <w:pPr>
        <w:spacing w:line="408" w:lineRule="exact"/>
        <w:ind w:firstLine="576"/>
      </w:pPr>
      <w:r>
        <w:t>(d)(i)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rsidR="00685B56" w:rsidRDefault="00685B56" w14:paraId="65F13E5C" w14:textId="77777777">
      <w:pPr>
        <w:spacing w:line="408" w:lineRule="exact"/>
        <w:ind w:firstLine="576"/>
      </w:pPr>
      <w:r>
        <w:t>(ii)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rsidR="00685B56" w:rsidRDefault="00685B56" w14:paraId="72F22D9B" w14:textId="77777777">
      <w:pPr>
        <w:spacing w:line="408" w:lineRule="exact"/>
        <w:ind w:firstLine="576"/>
      </w:pPr>
      <w:r>
        <w:t>(e)(i)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rsidR="00685B56" w:rsidRDefault="00685B56" w14:paraId="4FCC7983" w14:textId="77777777">
      <w:pPr>
        <w:spacing w:line="408" w:lineRule="exact"/>
        <w:ind w:firstLine="576"/>
      </w:pPr>
      <w:r>
        <w:t>(ii)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rsidR="00685B56" w:rsidRDefault="00685B56" w14:paraId="725E6723" w14:textId="77777777">
      <w:pPr>
        <w:spacing w:line="408" w:lineRule="exact"/>
        <w:ind w:firstLine="576"/>
      </w:pPr>
      <w:r>
        <w:t>(f) A county, city, or town with an impact fee deferral process on or before April 1, 2015, is exempt from the requirements of this subsection (3) if the deferral process delays all impact fees and remains in effect after September 1, 2016.</w:t>
      </w:r>
    </w:p>
    <w:p w:rsidR="00685B56" w:rsidRDefault="00685B56" w14:paraId="2AA78DAC" w14:textId="77777777">
      <w:pPr>
        <w:spacing w:line="408" w:lineRule="exact"/>
        <w:ind w:firstLine="576"/>
      </w:pPr>
      <w:r>
        <w:t>(g)(i)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rsidR="00685B56" w:rsidRDefault="00685B56" w14:paraId="78F2BEF2" w14:textId="77777777">
      <w:pPr>
        <w:spacing w:line="408" w:lineRule="exact"/>
        <w:ind w:firstLine="576"/>
      </w:pPr>
      <w:r>
        <w:t>(ii) For purposes of this subsection (3)(g), an "applicant" includes an entity that controls the applicant, is controlled by the applicant, or is under common control with the applicant.</w:t>
      </w:r>
    </w:p>
    <w:p w:rsidR="00685B56" w:rsidRDefault="00685B56" w14:paraId="1394445A" w14:textId="77777777">
      <w:pPr>
        <w:spacing w:line="408" w:lineRule="exact"/>
        <w:ind w:firstLine="576"/>
      </w:pPr>
      <w:r>
        <w:t>(h) Counties, cities, and towns may collect reasonable administrative fees to implement this subsection (3) from permit applicants who are seeking to delay the payment of impact fees under this subsection (3).</w:t>
      </w:r>
    </w:p>
    <w:p w:rsidR="00685B56" w:rsidRDefault="00685B56" w14:paraId="3A0EDCAE" w14:textId="77777777">
      <w:pPr>
        <w:spacing w:line="408" w:lineRule="exact"/>
        <w:ind w:firstLine="576"/>
      </w:pPr>
      <w:r>
        <w:t>(i) In accordance with RCW *44.28.812 and 43.31.980, counties, cities, and towns must cooperate with and provide requested data, materials, and assistance to the department of commerce and the joint legislative audit and review committee.</w:t>
      </w:r>
    </w:p>
    <w:p w:rsidR="00685B56" w:rsidRDefault="00685B56" w14:paraId="6734CA96" w14:textId="77777777">
      <w:pPr>
        <w:spacing w:line="408" w:lineRule="exact"/>
        <w:ind w:firstLine="576"/>
      </w:pPr>
      <w:r>
        <w:t>(4) The impact fees:</w:t>
      </w:r>
    </w:p>
    <w:p w:rsidR="00685B56" w:rsidRDefault="00685B56" w14:paraId="6F4CD25A" w14:textId="77777777">
      <w:pPr>
        <w:spacing w:line="408" w:lineRule="exact"/>
        <w:ind w:firstLine="576"/>
      </w:pPr>
      <w:r>
        <w:t>(a) Shall only be imposed for system improvements that are reasonably related to the new development;</w:t>
      </w:r>
    </w:p>
    <w:p w:rsidR="00685B56" w:rsidRDefault="00685B56" w14:paraId="712EBC2E" w14:textId="1A04A1C5">
      <w:pPr>
        <w:spacing w:line="408" w:lineRule="exact"/>
        <w:ind w:firstLine="576"/>
      </w:pPr>
      <w:r>
        <w:t>(b) Shall not exceed a proportionate share of the costs of system improvements that are reasonably related to the new development; ((</w:t>
      </w:r>
      <w:r w:rsidRPr="00685B56">
        <w:rPr>
          <w:strike/>
        </w:rPr>
        <w:t>and</w:t>
      </w:r>
      <w:r>
        <w:t>))</w:t>
      </w:r>
    </w:p>
    <w:p w:rsidR="00685B56" w:rsidRDefault="00685B56" w14:paraId="2198AD07" w14:textId="19CDDF72">
      <w:pPr>
        <w:spacing w:line="408" w:lineRule="exact"/>
        <w:ind w:firstLine="576"/>
        <w:rPr>
          <w:u w:val="single"/>
        </w:rPr>
      </w:pPr>
      <w:r>
        <w:t>(c) Shall be used for system improvements that will reasonably benefit the new development</w:t>
      </w:r>
      <w:r>
        <w:rPr>
          <w:u w:val="single"/>
        </w:rPr>
        <w:t>; and</w:t>
      </w:r>
    </w:p>
    <w:p w:rsidR="00685B56" w:rsidRDefault="00685B56" w14:paraId="28F629B9" w14:textId="5CFB91BF">
      <w:pPr>
        <w:spacing w:line="408" w:lineRule="exact"/>
        <w:ind w:firstLine="576"/>
      </w:pPr>
      <w:r>
        <w:rPr>
          <w:u w:val="single"/>
        </w:rPr>
        <w:t xml:space="preserve">(d) </w:t>
      </w:r>
      <w:r w:rsidRPr="00D806CE" w:rsidR="00D806CE">
        <w:rPr>
          <w:u w:val="single"/>
        </w:rPr>
        <w:t xml:space="preserve">Shall only be imposed </w:t>
      </w:r>
      <w:r w:rsidR="00A14B9B">
        <w:rPr>
          <w:u w:val="single"/>
        </w:rPr>
        <w:t xml:space="preserve">on new development to pay </w:t>
      </w:r>
      <w:r w:rsidRPr="00D806CE" w:rsidR="00D806CE">
        <w:rPr>
          <w:u w:val="single"/>
        </w:rPr>
        <w:t>for</w:t>
      </w:r>
      <w:r w:rsidR="003042D8">
        <w:rPr>
          <w:u w:val="single"/>
        </w:rPr>
        <w:t xml:space="preserve"> a</w:t>
      </w:r>
      <w:r w:rsidRPr="00D806CE" w:rsidR="00D806CE">
        <w:rPr>
          <w:u w:val="single"/>
        </w:rPr>
        <w:t xml:space="preserve"> bicycle and pedestrian facilit</w:t>
      </w:r>
      <w:r w:rsidR="003042D8">
        <w:rPr>
          <w:u w:val="single"/>
        </w:rPr>
        <w:t>y</w:t>
      </w:r>
      <w:r w:rsidRPr="00D806CE" w:rsidR="00D806CE">
        <w:rPr>
          <w:u w:val="single"/>
        </w:rPr>
        <w:t xml:space="preserve"> designed with multimodal commuting as an intended use when there is a bikeable or walkable route connecting the</w:t>
      </w:r>
      <w:r w:rsidR="00D806CE">
        <w:rPr>
          <w:u w:val="single"/>
        </w:rPr>
        <w:t xml:space="preserve"> bicycle and pedestrian</w:t>
      </w:r>
      <w:r w:rsidRPr="00D806CE" w:rsidR="00D806CE">
        <w:rPr>
          <w:u w:val="single"/>
        </w:rPr>
        <w:t xml:space="preserve"> facility </w:t>
      </w:r>
      <w:r w:rsidR="00A14B9B">
        <w:rPr>
          <w:u w:val="single"/>
        </w:rPr>
        <w:t>and the new development</w:t>
      </w:r>
      <w:r>
        <w:t>.</w:t>
      </w:r>
    </w:p>
    <w:p w:rsidR="00685B56" w:rsidRDefault="00685B56" w14:paraId="06AB5F2C" w14:textId="77777777">
      <w:pPr>
        <w:spacing w:line="408" w:lineRule="exact"/>
        <w:ind w:firstLine="576"/>
      </w:pPr>
      <w:r>
        <w:t>(5)(a)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rsidR="00685B56" w:rsidRDefault="00685B56" w14:paraId="776EE0F7" w14:textId="77777777">
      <w:pPr>
        <w:spacing w:line="408" w:lineRule="exact"/>
        <w:ind w:firstLine="576"/>
      </w:pPr>
      <w:r>
        <w:t>(i) Deficiencies in public facilities serving existing development and the means by which existing deficiencies will be eliminated within a reasonable period of time;</w:t>
      </w:r>
    </w:p>
    <w:p w:rsidR="00685B56" w:rsidRDefault="00685B56" w14:paraId="73B95698" w14:textId="77777777">
      <w:pPr>
        <w:spacing w:line="408" w:lineRule="exact"/>
        <w:ind w:firstLine="576"/>
      </w:pPr>
      <w:r>
        <w:t>(ii) Additional demands placed on existing public facilities by new development; and</w:t>
      </w:r>
    </w:p>
    <w:p w:rsidR="00685B56" w:rsidRDefault="00685B56" w14:paraId="283BF098" w14:textId="77777777">
      <w:pPr>
        <w:spacing w:line="408" w:lineRule="exact"/>
        <w:ind w:firstLine="576"/>
      </w:pPr>
      <w:r>
        <w:t>(iii) Additional public facility improvements required to serve new development.</w:t>
      </w:r>
    </w:p>
    <w:p w:rsidR="00685B56" w:rsidRDefault="00685B56" w14:paraId="1E89B5F0" w14:textId="765D660A">
      <w:pPr>
        <w:spacing w:line="408" w:lineRule="exact"/>
        <w:ind w:firstLine="576"/>
      </w:pPr>
      <w:r>
        <w:t>(b)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r w:rsidR="00D806CE">
        <w:t>"</w:t>
      </w:r>
    </w:p>
    <w:p w:rsidR="00D806CE" w:rsidRDefault="00D806CE" w14:paraId="78207F25" w14:textId="11BAB5D7">
      <w:pPr>
        <w:spacing w:line="408" w:lineRule="exact"/>
        <w:ind w:firstLine="576"/>
      </w:pPr>
    </w:p>
    <w:p w:rsidRPr="00685B56" w:rsidR="00685B56" w:rsidP="00D806CE" w:rsidRDefault="00D806CE" w14:paraId="533C059A" w14:textId="3E37EDCD">
      <w:pPr>
        <w:spacing w:line="408" w:lineRule="exact"/>
        <w:ind w:firstLine="576"/>
      </w:pPr>
      <w:r>
        <w:t>Correct the title.</w:t>
      </w:r>
    </w:p>
    <w:p w:rsidRPr="00D26F81" w:rsidR="00DF5D0E" w:rsidP="00D26F81" w:rsidRDefault="00DF5D0E" w14:paraId="2E27DCBB" w14:textId="2A971F2B">
      <w:pPr>
        <w:suppressLineNumbers/>
        <w:rPr>
          <w:spacing w:val="-3"/>
        </w:rPr>
      </w:pPr>
    </w:p>
    <w:permEnd w:id="1096576502"/>
    <w:p w:rsidR="00ED2EEB" w:rsidP="00D26F81" w:rsidRDefault="00ED2EEB" w14:paraId="2958728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1274493" w:displacedByCustomXml="next"/>
      <w:sdt>
        <w:sdtPr>
          <w:rPr>
            <w:spacing w:val="0"/>
          </w:rPr>
          <w:alias w:val="Effect"/>
          <w:tag w:val="Effect"/>
          <w:id w:val="603001534"/>
          <w:placeholder>
            <w:docPart w:val="DefaultPlaceholder_1082065158"/>
          </w:placeholder>
        </w:sdtPr>
        <w:sdtEndPr/>
        <w:sdtContent>
          <w:tr w:rsidR="00D659AC" w:rsidTr="00C8108C" w14:paraId="70763324" w14:textId="77777777">
            <w:tc>
              <w:tcPr>
                <w:tcW w:w="540" w:type="dxa"/>
                <w:shd w:val="clear" w:color="auto" w:fill="FFFFFF" w:themeFill="background1"/>
              </w:tcPr>
              <w:p w:rsidR="00D659AC" w:rsidP="00D26F81" w:rsidRDefault="00D659AC" w14:paraId="412F351C" w14:textId="77777777">
                <w:pPr>
                  <w:pStyle w:val="Effect"/>
                  <w:suppressLineNumbers/>
                  <w:shd w:val="clear" w:color="auto" w:fill="auto"/>
                  <w:ind w:left="0" w:firstLine="0"/>
                </w:pPr>
              </w:p>
            </w:tc>
            <w:tc>
              <w:tcPr>
                <w:tcW w:w="9874" w:type="dxa"/>
                <w:shd w:val="clear" w:color="auto" w:fill="FFFFFF" w:themeFill="background1"/>
              </w:tcPr>
              <w:p w:rsidR="001C1B27" w:rsidP="00D26F81" w:rsidRDefault="0096303F" w14:paraId="4B153B41" w14:textId="02AAAEEA">
                <w:pPr>
                  <w:pStyle w:val="Effect"/>
                  <w:suppressLineNumbers/>
                  <w:shd w:val="clear" w:color="auto" w:fill="auto"/>
                  <w:ind w:left="0" w:firstLine="0"/>
                </w:pPr>
                <w:r w:rsidRPr="0096303F">
                  <w:tab/>
                </w:r>
                <w:r w:rsidRPr="0096303F" w:rsidR="001C1B27">
                  <w:rPr>
                    <w:u w:val="single"/>
                  </w:rPr>
                  <w:t>EFFECT:</w:t>
                </w:r>
                <w:r w:rsidRPr="0096303F" w:rsidR="001C1B27">
                  <w:t>   </w:t>
                </w:r>
              </w:p>
              <w:p w:rsidR="00D806CE" w:rsidP="00D806CE" w:rsidRDefault="00D806CE" w14:paraId="6904E786" w14:textId="5A89C5FD">
                <w:pPr>
                  <w:pStyle w:val="Effect"/>
                  <w:numPr>
                    <w:ilvl w:val="0"/>
                    <w:numId w:val="8"/>
                  </w:numPr>
                  <w:suppressLineNumbers/>
                  <w:shd w:val="clear" w:color="auto" w:fill="auto"/>
                </w:pPr>
                <w:r>
                  <w:t>Provides additional intent language.</w:t>
                </w:r>
              </w:p>
              <w:p w:rsidRPr="0096303F" w:rsidR="00D806CE" w:rsidP="00D806CE" w:rsidRDefault="00D806CE" w14:paraId="727D581E" w14:textId="76E6B674">
                <w:pPr>
                  <w:pStyle w:val="Effect"/>
                  <w:numPr>
                    <w:ilvl w:val="0"/>
                    <w:numId w:val="8"/>
                  </w:numPr>
                  <w:suppressLineNumbers/>
                  <w:shd w:val="clear" w:color="auto" w:fill="auto"/>
                </w:pPr>
                <w:r>
                  <w:t>Prohibits impact fees</w:t>
                </w:r>
                <w:r w:rsidRPr="00D806CE">
                  <w:t xml:space="preserve"> for </w:t>
                </w:r>
                <w:r w:rsidR="00A071C1">
                  <w:t xml:space="preserve">a </w:t>
                </w:r>
                <w:r w:rsidRPr="00D806CE">
                  <w:t>bicycle and pedestrian facilit</w:t>
                </w:r>
                <w:r w:rsidR="00A071C1">
                  <w:t>y</w:t>
                </w:r>
                <w:r w:rsidRPr="00D806CE">
                  <w:t xml:space="preserve"> designed with multimodal commuting as an intended use</w:t>
                </w:r>
                <w:r>
                  <w:t xml:space="preserve"> from being imposed on a </w:t>
                </w:r>
                <w:r w:rsidR="00A071C1">
                  <w:t>new development</w:t>
                </w:r>
                <w:r>
                  <w:t xml:space="preserve"> that does not have a walkable or bikeable route to the bicycle and pedestrian facility. </w:t>
                </w:r>
              </w:p>
              <w:p w:rsidRPr="007D1589" w:rsidR="001B4E53" w:rsidP="00D26F81" w:rsidRDefault="001B4E53" w14:paraId="088EFC6A" w14:textId="77777777">
                <w:pPr>
                  <w:pStyle w:val="ListBullet"/>
                  <w:numPr>
                    <w:ilvl w:val="0"/>
                    <w:numId w:val="0"/>
                  </w:numPr>
                  <w:suppressLineNumbers/>
                </w:pPr>
              </w:p>
            </w:tc>
          </w:tr>
        </w:sdtContent>
      </w:sdt>
      <w:permEnd w:id="1611274493"/>
    </w:tbl>
    <w:p w:rsidR="00DF5D0E" w:rsidP="00D26F81" w:rsidRDefault="00DF5D0E" w14:paraId="0194D49B" w14:textId="77777777">
      <w:pPr>
        <w:pStyle w:val="BillEnd"/>
        <w:suppressLineNumbers/>
      </w:pPr>
    </w:p>
    <w:p w:rsidR="00DF5D0E" w:rsidP="00D26F81" w:rsidRDefault="00DE256E" w14:paraId="45AD00C5" w14:textId="77777777">
      <w:pPr>
        <w:pStyle w:val="BillEnd"/>
        <w:suppressLineNumbers/>
      </w:pPr>
      <w:r>
        <w:rPr>
          <w:b/>
        </w:rPr>
        <w:t>--- END ---</w:t>
      </w:r>
    </w:p>
    <w:p w:rsidR="00DF5D0E" w:rsidP="00D26F81" w:rsidRDefault="00AB682C" w14:paraId="190363D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1F33" w14:textId="77777777" w:rsidR="00D26F81" w:rsidRDefault="00D26F81" w:rsidP="00DF5D0E">
      <w:r>
        <w:separator/>
      </w:r>
    </w:p>
  </w:endnote>
  <w:endnote w:type="continuationSeparator" w:id="0">
    <w:p w14:paraId="3E98D423" w14:textId="77777777" w:rsidR="00D26F81" w:rsidRDefault="00D26F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A5A" w:rsidRDefault="005C4A5A" w14:paraId="472139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B2A" w14:paraId="5ACAB7F5" w14:textId="160D8584">
    <w:pPr>
      <w:pStyle w:val="AmendDraftFooter"/>
    </w:pPr>
    <w:r>
      <w:fldChar w:fldCharType="begin"/>
    </w:r>
    <w:r>
      <w:instrText xml:space="preserve"> TITLE   \* MERGEFORMAT </w:instrText>
    </w:r>
    <w:r>
      <w:fldChar w:fldCharType="separate"/>
    </w:r>
    <w:r w:rsidR="005C4A5A">
      <w:t>5452 AMH JACO WRIK 253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B2A" w14:paraId="571798E7" w14:textId="5418A4E7">
    <w:pPr>
      <w:pStyle w:val="AmendDraftFooter"/>
    </w:pPr>
    <w:r>
      <w:fldChar w:fldCharType="begin"/>
    </w:r>
    <w:r>
      <w:instrText xml:space="preserve"> TITLE   \* MERGEFORMAT </w:instrText>
    </w:r>
    <w:r>
      <w:fldChar w:fldCharType="separate"/>
    </w:r>
    <w:r w:rsidR="005C4A5A">
      <w:t>5452 AMH JACO WRIK 253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714C" w14:textId="77777777" w:rsidR="00D26F81" w:rsidRDefault="00D26F81" w:rsidP="00DF5D0E">
      <w:r>
        <w:separator/>
      </w:r>
    </w:p>
  </w:footnote>
  <w:footnote w:type="continuationSeparator" w:id="0">
    <w:p w14:paraId="48259C66" w14:textId="77777777" w:rsidR="00D26F81" w:rsidRDefault="00D26F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B64C" w14:textId="77777777" w:rsidR="005C4A5A" w:rsidRDefault="005C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C98" w14:textId="77777777" w:rsidR="001B4E53" w:rsidRDefault="007049E4">
    <w:r>
      <w:rPr>
        <w:noProof/>
      </w:rPr>
      <mc:AlternateContent>
        <mc:Choice Requires="wps">
          <w:drawing>
            <wp:anchor distT="0" distB="0" distL="114300" distR="114300" simplePos="0" relativeHeight="251657216" behindDoc="0" locked="0" layoutInCell="1" allowOverlap="1" wp14:anchorId="29F78062" wp14:editId="1704F65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5CF1B" w14:textId="77777777" w:rsidR="001B4E53" w:rsidRDefault="001B4E53">
                          <w:pPr>
                            <w:pStyle w:val="RCWSLText"/>
                            <w:jc w:val="right"/>
                          </w:pPr>
                          <w:r>
                            <w:t>1</w:t>
                          </w:r>
                        </w:p>
                        <w:p w14:paraId="56A6F3DB" w14:textId="77777777" w:rsidR="001B4E53" w:rsidRDefault="001B4E53">
                          <w:pPr>
                            <w:pStyle w:val="RCWSLText"/>
                            <w:jc w:val="right"/>
                          </w:pPr>
                          <w:r>
                            <w:t>2</w:t>
                          </w:r>
                        </w:p>
                        <w:p w14:paraId="5DE60979" w14:textId="77777777" w:rsidR="001B4E53" w:rsidRDefault="001B4E53">
                          <w:pPr>
                            <w:pStyle w:val="RCWSLText"/>
                            <w:jc w:val="right"/>
                          </w:pPr>
                          <w:r>
                            <w:t>3</w:t>
                          </w:r>
                        </w:p>
                        <w:p w14:paraId="5D065CE5" w14:textId="77777777" w:rsidR="001B4E53" w:rsidRDefault="001B4E53">
                          <w:pPr>
                            <w:pStyle w:val="RCWSLText"/>
                            <w:jc w:val="right"/>
                          </w:pPr>
                          <w:r>
                            <w:t>4</w:t>
                          </w:r>
                        </w:p>
                        <w:p w14:paraId="58269348" w14:textId="77777777" w:rsidR="001B4E53" w:rsidRDefault="001B4E53">
                          <w:pPr>
                            <w:pStyle w:val="RCWSLText"/>
                            <w:jc w:val="right"/>
                          </w:pPr>
                          <w:r>
                            <w:t>5</w:t>
                          </w:r>
                        </w:p>
                        <w:p w14:paraId="5AED260B" w14:textId="77777777" w:rsidR="001B4E53" w:rsidRDefault="001B4E53">
                          <w:pPr>
                            <w:pStyle w:val="RCWSLText"/>
                            <w:jc w:val="right"/>
                          </w:pPr>
                          <w:r>
                            <w:t>6</w:t>
                          </w:r>
                        </w:p>
                        <w:p w14:paraId="56D95B9F" w14:textId="77777777" w:rsidR="001B4E53" w:rsidRDefault="001B4E53">
                          <w:pPr>
                            <w:pStyle w:val="RCWSLText"/>
                            <w:jc w:val="right"/>
                          </w:pPr>
                          <w:r>
                            <w:t>7</w:t>
                          </w:r>
                        </w:p>
                        <w:p w14:paraId="6B9CC49E" w14:textId="77777777" w:rsidR="001B4E53" w:rsidRDefault="001B4E53">
                          <w:pPr>
                            <w:pStyle w:val="RCWSLText"/>
                            <w:jc w:val="right"/>
                          </w:pPr>
                          <w:r>
                            <w:t>8</w:t>
                          </w:r>
                        </w:p>
                        <w:p w14:paraId="782FC3C7" w14:textId="77777777" w:rsidR="001B4E53" w:rsidRDefault="001B4E53">
                          <w:pPr>
                            <w:pStyle w:val="RCWSLText"/>
                            <w:jc w:val="right"/>
                          </w:pPr>
                          <w:r>
                            <w:t>9</w:t>
                          </w:r>
                        </w:p>
                        <w:p w14:paraId="5B76962A" w14:textId="77777777" w:rsidR="001B4E53" w:rsidRDefault="001B4E53">
                          <w:pPr>
                            <w:pStyle w:val="RCWSLText"/>
                            <w:jc w:val="right"/>
                          </w:pPr>
                          <w:r>
                            <w:t>10</w:t>
                          </w:r>
                        </w:p>
                        <w:p w14:paraId="6F6BA03F" w14:textId="77777777" w:rsidR="001B4E53" w:rsidRDefault="001B4E53">
                          <w:pPr>
                            <w:pStyle w:val="RCWSLText"/>
                            <w:jc w:val="right"/>
                          </w:pPr>
                          <w:r>
                            <w:t>11</w:t>
                          </w:r>
                        </w:p>
                        <w:p w14:paraId="0EEF8CAC" w14:textId="77777777" w:rsidR="001B4E53" w:rsidRDefault="001B4E53">
                          <w:pPr>
                            <w:pStyle w:val="RCWSLText"/>
                            <w:jc w:val="right"/>
                          </w:pPr>
                          <w:r>
                            <w:t>12</w:t>
                          </w:r>
                        </w:p>
                        <w:p w14:paraId="16F458A9" w14:textId="77777777" w:rsidR="001B4E53" w:rsidRDefault="001B4E53">
                          <w:pPr>
                            <w:pStyle w:val="RCWSLText"/>
                            <w:jc w:val="right"/>
                          </w:pPr>
                          <w:r>
                            <w:t>13</w:t>
                          </w:r>
                        </w:p>
                        <w:p w14:paraId="36FA0B62" w14:textId="77777777" w:rsidR="001B4E53" w:rsidRDefault="001B4E53">
                          <w:pPr>
                            <w:pStyle w:val="RCWSLText"/>
                            <w:jc w:val="right"/>
                          </w:pPr>
                          <w:r>
                            <w:t>14</w:t>
                          </w:r>
                        </w:p>
                        <w:p w14:paraId="31938D16" w14:textId="77777777" w:rsidR="001B4E53" w:rsidRDefault="001B4E53">
                          <w:pPr>
                            <w:pStyle w:val="RCWSLText"/>
                            <w:jc w:val="right"/>
                          </w:pPr>
                          <w:r>
                            <w:t>15</w:t>
                          </w:r>
                        </w:p>
                        <w:p w14:paraId="049860B5" w14:textId="77777777" w:rsidR="001B4E53" w:rsidRDefault="001B4E53">
                          <w:pPr>
                            <w:pStyle w:val="RCWSLText"/>
                            <w:jc w:val="right"/>
                          </w:pPr>
                          <w:r>
                            <w:t>16</w:t>
                          </w:r>
                        </w:p>
                        <w:p w14:paraId="64C2BFD1" w14:textId="77777777" w:rsidR="001B4E53" w:rsidRDefault="001B4E53">
                          <w:pPr>
                            <w:pStyle w:val="RCWSLText"/>
                            <w:jc w:val="right"/>
                          </w:pPr>
                          <w:r>
                            <w:t>17</w:t>
                          </w:r>
                        </w:p>
                        <w:p w14:paraId="1E459A62" w14:textId="77777777" w:rsidR="001B4E53" w:rsidRDefault="001B4E53">
                          <w:pPr>
                            <w:pStyle w:val="RCWSLText"/>
                            <w:jc w:val="right"/>
                          </w:pPr>
                          <w:r>
                            <w:t>18</w:t>
                          </w:r>
                        </w:p>
                        <w:p w14:paraId="6F4052D4" w14:textId="77777777" w:rsidR="001B4E53" w:rsidRDefault="001B4E53">
                          <w:pPr>
                            <w:pStyle w:val="RCWSLText"/>
                            <w:jc w:val="right"/>
                          </w:pPr>
                          <w:r>
                            <w:t>19</w:t>
                          </w:r>
                        </w:p>
                        <w:p w14:paraId="11B675D2" w14:textId="77777777" w:rsidR="001B4E53" w:rsidRDefault="001B4E53">
                          <w:pPr>
                            <w:pStyle w:val="RCWSLText"/>
                            <w:jc w:val="right"/>
                          </w:pPr>
                          <w:r>
                            <w:t>20</w:t>
                          </w:r>
                        </w:p>
                        <w:p w14:paraId="1FD2B4DC" w14:textId="77777777" w:rsidR="001B4E53" w:rsidRDefault="001B4E53">
                          <w:pPr>
                            <w:pStyle w:val="RCWSLText"/>
                            <w:jc w:val="right"/>
                          </w:pPr>
                          <w:r>
                            <w:t>21</w:t>
                          </w:r>
                        </w:p>
                        <w:p w14:paraId="71711EE8" w14:textId="77777777" w:rsidR="001B4E53" w:rsidRDefault="001B4E53">
                          <w:pPr>
                            <w:pStyle w:val="RCWSLText"/>
                            <w:jc w:val="right"/>
                          </w:pPr>
                          <w:r>
                            <w:t>22</w:t>
                          </w:r>
                        </w:p>
                        <w:p w14:paraId="1BBB92F5" w14:textId="77777777" w:rsidR="001B4E53" w:rsidRDefault="001B4E53">
                          <w:pPr>
                            <w:pStyle w:val="RCWSLText"/>
                            <w:jc w:val="right"/>
                          </w:pPr>
                          <w:r>
                            <w:t>23</w:t>
                          </w:r>
                        </w:p>
                        <w:p w14:paraId="06019168" w14:textId="77777777" w:rsidR="001B4E53" w:rsidRDefault="001B4E53">
                          <w:pPr>
                            <w:pStyle w:val="RCWSLText"/>
                            <w:jc w:val="right"/>
                          </w:pPr>
                          <w:r>
                            <w:t>24</w:t>
                          </w:r>
                        </w:p>
                        <w:p w14:paraId="0533F271" w14:textId="77777777" w:rsidR="001B4E53" w:rsidRDefault="001B4E53">
                          <w:pPr>
                            <w:pStyle w:val="RCWSLText"/>
                            <w:jc w:val="right"/>
                          </w:pPr>
                          <w:r>
                            <w:t>25</w:t>
                          </w:r>
                        </w:p>
                        <w:p w14:paraId="34E87A3F" w14:textId="77777777" w:rsidR="001B4E53" w:rsidRDefault="001B4E53">
                          <w:pPr>
                            <w:pStyle w:val="RCWSLText"/>
                            <w:jc w:val="right"/>
                          </w:pPr>
                          <w:r>
                            <w:t>26</w:t>
                          </w:r>
                        </w:p>
                        <w:p w14:paraId="55A68845" w14:textId="77777777" w:rsidR="001B4E53" w:rsidRDefault="001B4E53">
                          <w:pPr>
                            <w:pStyle w:val="RCWSLText"/>
                            <w:jc w:val="right"/>
                          </w:pPr>
                          <w:r>
                            <w:t>27</w:t>
                          </w:r>
                        </w:p>
                        <w:p w14:paraId="70C6A08C" w14:textId="77777777" w:rsidR="001B4E53" w:rsidRDefault="001B4E53">
                          <w:pPr>
                            <w:pStyle w:val="RCWSLText"/>
                            <w:jc w:val="right"/>
                          </w:pPr>
                          <w:r>
                            <w:t>28</w:t>
                          </w:r>
                        </w:p>
                        <w:p w14:paraId="0F0A00C4" w14:textId="77777777" w:rsidR="001B4E53" w:rsidRDefault="001B4E53">
                          <w:pPr>
                            <w:pStyle w:val="RCWSLText"/>
                            <w:jc w:val="right"/>
                          </w:pPr>
                          <w:r>
                            <w:t>29</w:t>
                          </w:r>
                        </w:p>
                        <w:p w14:paraId="0DCC13E2" w14:textId="77777777" w:rsidR="001B4E53" w:rsidRDefault="001B4E53">
                          <w:pPr>
                            <w:pStyle w:val="RCWSLText"/>
                            <w:jc w:val="right"/>
                          </w:pPr>
                          <w:r>
                            <w:t>30</w:t>
                          </w:r>
                        </w:p>
                        <w:p w14:paraId="69236CD0" w14:textId="77777777" w:rsidR="001B4E53" w:rsidRDefault="001B4E53">
                          <w:pPr>
                            <w:pStyle w:val="RCWSLText"/>
                            <w:jc w:val="right"/>
                          </w:pPr>
                          <w:r>
                            <w:t>31</w:t>
                          </w:r>
                        </w:p>
                        <w:p w14:paraId="0F124BBF" w14:textId="77777777" w:rsidR="001B4E53" w:rsidRDefault="001B4E53">
                          <w:pPr>
                            <w:pStyle w:val="RCWSLText"/>
                            <w:jc w:val="right"/>
                          </w:pPr>
                          <w:r>
                            <w:t>32</w:t>
                          </w:r>
                        </w:p>
                        <w:p w14:paraId="4BF08C3E" w14:textId="77777777" w:rsidR="001B4E53" w:rsidRDefault="001B4E53">
                          <w:pPr>
                            <w:pStyle w:val="RCWSLText"/>
                            <w:jc w:val="right"/>
                          </w:pPr>
                          <w:r>
                            <w:t>33</w:t>
                          </w:r>
                        </w:p>
                        <w:p w14:paraId="664106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06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3C5CF1B" w14:textId="77777777" w:rsidR="001B4E53" w:rsidRDefault="001B4E53">
                    <w:pPr>
                      <w:pStyle w:val="RCWSLText"/>
                      <w:jc w:val="right"/>
                    </w:pPr>
                    <w:r>
                      <w:t>1</w:t>
                    </w:r>
                  </w:p>
                  <w:p w14:paraId="56A6F3DB" w14:textId="77777777" w:rsidR="001B4E53" w:rsidRDefault="001B4E53">
                    <w:pPr>
                      <w:pStyle w:val="RCWSLText"/>
                      <w:jc w:val="right"/>
                    </w:pPr>
                    <w:r>
                      <w:t>2</w:t>
                    </w:r>
                  </w:p>
                  <w:p w14:paraId="5DE60979" w14:textId="77777777" w:rsidR="001B4E53" w:rsidRDefault="001B4E53">
                    <w:pPr>
                      <w:pStyle w:val="RCWSLText"/>
                      <w:jc w:val="right"/>
                    </w:pPr>
                    <w:r>
                      <w:t>3</w:t>
                    </w:r>
                  </w:p>
                  <w:p w14:paraId="5D065CE5" w14:textId="77777777" w:rsidR="001B4E53" w:rsidRDefault="001B4E53">
                    <w:pPr>
                      <w:pStyle w:val="RCWSLText"/>
                      <w:jc w:val="right"/>
                    </w:pPr>
                    <w:r>
                      <w:t>4</w:t>
                    </w:r>
                  </w:p>
                  <w:p w14:paraId="58269348" w14:textId="77777777" w:rsidR="001B4E53" w:rsidRDefault="001B4E53">
                    <w:pPr>
                      <w:pStyle w:val="RCWSLText"/>
                      <w:jc w:val="right"/>
                    </w:pPr>
                    <w:r>
                      <w:t>5</w:t>
                    </w:r>
                  </w:p>
                  <w:p w14:paraId="5AED260B" w14:textId="77777777" w:rsidR="001B4E53" w:rsidRDefault="001B4E53">
                    <w:pPr>
                      <w:pStyle w:val="RCWSLText"/>
                      <w:jc w:val="right"/>
                    </w:pPr>
                    <w:r>
                      <w:t>6</w:t>
                    </w:r>
                  </w:p>
                  <w:p w14:paraId="56D95B9F" w14:textId="77777777" w:rsidR="001B4E53" w:rsidRDefault="001B4E53">
                    <w:pPr>
                      <w:pStyle w:val="RCWSLText"/>
                      <w:jc w:val="right"/>
                    </w:pPr>
                    <w:r>
                      <w:t>7</w:t>
                    </w:r>
                  </w:p>
                  <w:p w14:paraId="6B9CC49E" w14:textId="77777777" w:rsidR="001B4E53" w:rsidRDefault="001B4E53">
                    <w:pPr>
                      <w:pStyle w:val="RCWSLText"/>
                      <w:jc w:val="right"/>
                    </w:pPr>
                    <w:r>
                      <w:t>8</w:t>
                    </w:r>
                  </w:p>
                  <w:p w14:paraId="782FC3C7" w14:textId="77777777" w:rsidR="001B4E53" w:rsidRDefault="001B4E53">
                    <w:pPr>
                      <w:pStyle w:val="RCWSLText"/>
                      <w:jc w:val="right"/>
                    </w:pPr>
                    <w:r>
                      <w:t>9</w:t>
                    </w:r>
                  </w:p>
                  <w:p w14:paraId="5B76962A" w14:textId="77777777" w:rsidR="001B4E53" w:rsidRDefault="001B4E53">
                    <w:pPr>
                      <w:pStyle w:val="RCWSLText"/>
                      <w:jc w:val="right"/>
                    </w:pPr>
                    <w:r>
                      <w:t>10</w:t>
                    </w:r>
                  </w:p>
                  <w:p w14:paraId="6F6BA03F" w14:textId="77777777" w:rsidR="001B4E53" w:rsidRDefault="001B4E53">
                    <w:pPr>
                      <w:pStyle w:val="RCWSLText"/>
                      <w:jc w:val="right"/>
                    </w:pPr>
                    <w:r>
                      <w:t>11</w:t>
                    </w:r>
                  </w:p>
                  <w:p w14:paraId="0EEF8CAC" w14:textId="77777777" w:rsidR="001B4E53" w:rsidRDefault="001B4E53">
                    <w:pPr>
                      <w:pStyle w:val="RCWSLText"/>
                      <w:jc w:val="right"/>
                    </w:pPr>
                    <w:r>
                      <w:t>12</w:t>
                    </w:r>
                  </w:p>
                  <w:p w14:paraId="16F458A9" w14:textId="77777777" w:rsidR="001B4E53" w:rsidRDefault="001B4E53">
                    <w:pPr>
                      <w:pStyle w:val="RCWSLText"/>
                      <w:jc w:val="right"/>
                    </w:pPr>
                    <w:r>
                      <w:t>13</w:t>
                    </w:r>
                  </w:p>
                  <w:p w14:paraId="36FA0B62" w14:textId="77777777" w:rsidR="001B4E53" w:rsidRDefault="001B4E53">
                    <w:pPr>
                      <w:pStyle w:val="RCWSLText"/>
                      <w:jc w:val="right"/>
                    </w:pPr>
                    <w:r>
                      <w:t>14</w:t>
                    </w:r>
                  </w:p>
                  <w:p w14:paraId="31938D16" w14:textId="77777777" w:rsidR="001B4E53" w:rsidRDefault="001B4E53">
                    <w:pPr>
                      <w:pStyle w:val="RCWSLText"/>
                      <w:jc w:val="right"/>
                    </w:pPr>
                    <w:r>
                      <w:t>15</w:t>
                    </w:r>
                  </w:p>
                  <w:p w14:paraId="049860B5" w14:textId="77777777" w:rsidR="001B4E53" w:rsidRDefault="001B4E53">
                    <w:pPr>
                      <w:pStyle w:val="RCWSLText"/>
                      <w:jc w:val="right"/>
                    </w:pPr>
                    <w:r>
                      <w:t>16</w:t>
                    </w:r>
                  </w:p>
                  <w:p w14:paraId="64C2BFD1" w14:textId="77777777" w:rsidR="001B4E53" w:rsidRDefault="001B4E53">
                    <w:pPr>
                      <w:pStyle w:val="RCWSLText"/>
                      <w:jc w:val="right"/>
                    </w:pPr>
                    <w:r>
                      <w:t>17</w:t>
                    </w:r>
                  </w:p>
                  <w:p w14:paraId="1E459A62" w14:textId="77777777" w:rsidR="001B4E53" w:rsidRDefault="001B4E53">
                    <w:pPr>
                      <w:pStyle w:val="RCWSLText"/>
                      <w:jc w:val="right"/>
                    </w:pPr>
                    <w:r>
                      <w:t>18</w:t>
                    </w:r>
                  </w:p>
                  <w:p w14:paraId="6F4052D4" w14:textId="77777777" w:rsidR="001B4E53" w:rsidRDefault="001B4E53">
                    <w:pPr>
                      <w:pStyle w:val="RCWSLText"/>
                      <w:jc w:val="right"/>
                    </w:pPr>
                    <w:r>
                      <w:t>19</w:t>
                    </w:r>
                  </w:p>
                  <w:p w14:paraId="11B675D2" w14:textId="77777777" w:rsidR="001B4E53" w:rsidRDefault="001B4E53">
                    <w:pPr>
                      <w:pStyle w:val="RCWSLText"/>
                      <w:jc w:val="right"/>
                    </w:pPr>
                    <w:r>
                      <w:t>20</w:t>
                    </w:r>
                  </w:p>
                  <w:p w14:paraId="1FD2B4DC" w14:textId="77777777" w:rsidR="001B4E53" w:rsidRDefault="001B4E53">
                    <w:pPr>
                      <w:pStyle w:val="RCWSLText"/>
                      <w:jc w:val="right"/>
                    </w:pPr>
                    <w:r>
                      <w:t>21</w:t>
                    </w:r>
                  </w:p>
                  <w:p w14:paraId="71711EE8" w14:textId="77777777" w:rsidR="001B4E53" w:rsidRDefault="001B4E53">
                    <w:pPr>
                      <w:pStyle w:val="RCWSLText"/>
                      <w:jc w:val="right"/>
                    </w:pPr>
                    <w:r>
                      <w:t>22</w:t>
                    </w:r>
                  </w:p>
                  <w:p w14:paraId="1BBB92F5" w14:textId="77777777" w:rsidR="001B4E53" w:rsidRDefault="001B4E53">
                    <w:pPr>
                      <w:pStyle w:val="RCWSLText"/>
                      <w:jc w:val="right"/>
                    </w:pPr>
                    <w:r>
                      <w:t>23</w:t>
                    </w:r>
                  </w:p>
                  <w:p w14:paraId="06019168" w14:textId="77777777" w:rsidR="001B4E53" w:rsidRDefault="001B4E53">
                    <w:pPr>
                      <w:pStyle w:val="RCWSLText"/>
                      <w:jc w:val="right"/>
                    </w:pPr>
                    <w:r>
                      <w:t>24</w:t>
                    </w:r>
                  </w:p>
                  <w:p w14:paraId="0533F271" w14:textId="77777777" w:rsidR="001B4E53" w:rsidRDefault="001B4E53">
                    <w:pPr>
                      <w:pStyle w:val="RCWSLText"/>
                      <w:jc w:val="right"/>
                    </w:pPr>
                    <w:r>
                      <w:t>25</w:t>
                    </w:r>
                  </w:p>
                  <w:p w14:paraId="34E87A3F" w14:textId="77777777" w:rsidR="001B4E53" w:rsidRDefault="001B4E53">
                    <w:pPr>
                      <w:pStyle w:val="RCWSLText"/>
                      <w:jc w:val="right"/>
                    </w:pPr>
                    <w:r>
                      <w:t>26</w:t>
                    </w:r>
                  </w:p>
                  <w:p w14:paraId="55A68845" w14:textId="77777777" w:rsidR="001B4E53" w:rsidRDefault="001B4E53">
                    <w:pPr>
                      <w:pStyle w:val="RCWSLText"/>
                      <w:jc w:val="right"/>
                    </w:pPr>
                    <w:r>
                      <w:t>27</w:t>
                    </w:r>
                  </w:p>
                  <w:p w14:paraId="70C6A08C" w14:textId="77777777" w:rsidR="001B4E53" w:rsidRDefault="001B4E53">
                    <w:pPr>
                      <w:pStyle w:val="RCWSLText"/>
                      <w:jc w:val="right"/>
                    </w:pPr>
                    <w:r>
                      <w:t>28</w:t>
                    </w:r>
                  </w:p>
                  <w:p w14:paraId="0F0A00C4" w14:textId="77777777" w:rsidR="001B4E53" w:rsidRDefault="001B4E53">
                    <w:pPr>
                      <w:pStyle w:val="RCWSLText"/>
                      <w:jc w:val="right"/>
                    </w:pPr>
                    <w:r>
                      <w:t>29</w:t>
                    </w:r>
                  </w:p>
                  <w:p w14:paraId="0DCC13E2" w14:textId="77777777" w:rsidR="001B4E53" w:rsidRDefault="001B4E53">
                    <w:pPr>
                      <w:pStyle w:val="RCWSLText"/>
                      <w:jc w:val="right"/>
                    </w:pPr>
                    <w:r>
                      <w:t>30</w:t>
                    </w:r>
                  </w:p>
                  <w:p w14:paraId="69236CD0" w14:textId="77777777" w:rsidR="001B4E53" w:rsidRDefault="001B4E53">
                    <w:pPr>
                      <w:pStyle w:val="RCWSLText"/>
                      <w:jc w:val="right"/>
                    </w:pPr>
                    <w:r>
                      <w:t>31</w:t>
                    </w:r>
                  </w:p>
                  <w:p w14:paraId="0F124BBF" w14:textId="77777777" w:rsidR="001B4E53" w:rsidRDefault="001B4E53">
                    <w:pPr>
                      <w:pStyle w:val="RCWSLText"/>
                      <w:jc w:val="right"/>
                    </w:pPr>
                    <w:r>
                      <w:t>32</w:t>
                    </w:r>
                  </w:p>
                  <w:p w14:paraId="4BF08C3E" w14:textId="77777777" w:rsidR="001B4E53" w:rsidRDefault="001B4E53">
                    <w:pPr>
                      <w:pStyle w:val="RCWSLText"/>
                      <w:jc w:val="right"/>
                    </w:pPr>
                    <w:r>
                      <w:t>33</w:t>
                    </w:r>
                  </w:p>
                  <w:p w14:paraId="664106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2F32" w14:textId="77777777" w:rsidR="001B4E53" w:rsidRDefault="007049E4">
    <w:r>
      <w:rPr>
        <w:noProof/>
      </w:rPr>
      <mc:AlternateContent>
        <mc:Choice Requires="wps">
          <w:drawing>
            <wp:anchor distT="0" distB="0" distL="114300" distR="114300" simplePos="0" relativeHeight="251658240" behindDoc="0" locked="0" layoutInCell="1" allowOverlap="1" wp14:anchorId="346B06B4" wp14:editId="08ECE97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03DB5" w14:textId="77777777" w:rsidR="001B4E53" w:rsidRDefault="001B4E53" w:rsidP="00605C39">
                          <w:pPr>
                            <w:pStyle w:val="RCWSLText"/>
                            <w:spacing w:before="2888"/>
                            <w:jc w:val="right"/>
                          </w:pPr>
                          <w:r>
                            <w:t>1</w:t>
                          </w:r>
                        </w:p>
                        <w:p w14:paraId="5B6C3673" w14:textId="77777777" w:rsidR="001B4E53" w:rsidRDefault="001B4E53">
                          <w:pPr>
                            <w:pStyle w:val="RCWSLText"/>
                            <w:jc w:val="right"/>
                          </w:pPr>
                          <w:r>
                            <w:t>2</w:t>
                          </w:r>
                        </w:p>
                        <w:p w14:paraId="6171B09E" w14:textId="77777777" w:rsidR="001B4E53" w:rsidRDefault="001B4E53">
                          <w:pPr>
                            <w:pStyle w:val="RCWSLText"/>
                            <w:jc w:val="right"/>
                          </w:pPr>
                          <w:r>
                            <w:t>3</w:t>
                          </w:r>
                        </w:p>
                        <w:p w14:paraId="61918B3E" w14:textId="77777777" w:rsidR="001B4E53" w:rsidRDefault="001B4E53">
                          <w:pPr>
                            <w:pStyle w:val="RCWSLText"/>
                            <w:jc w:val="right"/>
                          </w:pPr>
                          <w:r>
                            <w:t>4</w:t>
                          </w:r>
                        </w:p>
                        <w:p w14:paraId="2797AE4E" w14:textId="77777777" w:rsidR="001B4E53" w:rsidRDefault="001B4E53">
                          <w:pPr>
                            <w:pStyle w:val="RCWSLText"/>
                            <w:jc w:val="right"/>
                          </w:pPr>
                          <w:r>
                            <w:t>5</w:t>
                          </w:r>
                        </w:p>
                        <w:p w14:paraId="0106A594" w14:textId="77777777" w:rsidR="001B4E53" w:rsidRDefault="001B4E53">
                          <w:pPr>
                            <w:pStyle w:val="RCWSLText"/>
                            <w:jc w:val="right"/>
                          </w:pPr>
                          <w:r>
                            <w:t>6</w:t>
                          </w:r>
                        </w:p>
                        <w:p w14:paraId="770ADDED" w14:textId="77777777" w:rsidR="001B4E53" w:rsidRDefault="001B4E53">
                          <w:pPr>
                            <w:pStyle w:val="RCWSLText"/>
                            <w:jc w:val="right"/>
                          </w:pPr>
                          <w:r>
                            <w:t>7</w:t>
                          </w:r>
                        </w:p>
                        <w:p w14:paraId="76F0D205" w14:textId="77777777" w:rsidR="001B4E53" w:rsidRDefault="001B4E53">
                          <w:pPr>
                            <w:pStyle w:val="RCWSLText"/>
                            <w:jc w:val="right"/>
                          </w:pPr>
                          <w:r>
                            <w:t>8</w:t>
                          </w:r>
                        </w:p>
                        <w:p w14:paraId="0FB5F80A" w14:textId="77777777" w:rsidR="001B4E53" w:rsidRDefault="001B4E53">
                          <w:pPr>
                            <w:pStyle w:val="RCWSLText"/>
                            <w:jc w:val="right"/>
                          </w:pPr>
                          <w:r>
                            <w:t>9</w:t>
                          </w:r>
                        </w:p>
                        <w:p w14:paraId="52F9529A" w14:textId="77777777" w:rsidR="001B4E53" w:rsidRDefault="001B4E53">
                          <w:pPr>
                            <w:pStyle w:val="RCWSLText"/>
                            <w:jc w:val="right"/>
                          </w:pPr>
                          <w:r>
                            <w:t>10</w:t>
                          </w:r>
                        </w:p>
                        <w:p w14:paraId="41E2B5E9" w14:textId="77777777" w:rsidR="001B4E53" w:rsidRDefault="001B4E53">
                          <w:pPr>
                            <w:pStyle w:val="RCWSLText"/>
                            <w:jc w:val="right"/>
                          </w:pPr>
                          <w:r>
                            <w:t>11</w:t>
                          </w:r>
                        </w:p>
                        <w:p w14:paraId="31698EED" w14:textId="77777777" w:rsidR="001B4E53" w:rsidRDefault="001B4E53">
                          <w:pPr>
                            <w:pStyle w:val="RCWSLText"/>
                            <w:jc w:val="right"/>
                          </w:pPr>
                          <w:r>
                            <w:t>12</w:t>
                          </w:r>
                        </w:p>
                        <w:p w14:paraId="399CE76D" w14:textId="77777777" w:rsidR="001B4E53" w:rsidRDefault="001B4E53">
                          <w:pPr>
                            <w:pStyle w:val="RCWSLText"/>
                            <w:jc w:val="right"/>
                          </w:pPr>
                          <w:r>
                            <w:t>13</w:t>
                          </w:r>
                        </w:p>
                        <w:p w14:paraId="53670575" w14:textId="77777777" w:rsidR="001B4E53" w:rsidRDefault="001B4E53">
                          <w:pPr>
                            <w:pStyle w:val="RCWSLText"/>
                            <w:jc w:val="right"/>
                          </w:pPr>
                          <w:r>
                            <w:t>14</w:t>
                          </w:r>
                        </w:p>
                        <w:p w14:paraId="32493092" w14:textId="77777777" w:rsidR="001B4E53" w:rsidRDefault="001B4E53">
                          <w:pPr>
                            <w:pStyle w:val="RCWSLText"/>
                            <w:jc w:val="right"/>
                          </w:pPr>
                          <w:r>
                            <w:t>15</w:t>
                          </w:r>
                        </w:p>
                        <w:p w14:paraId="3CD92D6D" w14:textId="77777777" w:rsidR="001B4E53" w:rsidRDefault="001B4E53">
                          <w:pPr>
                            <w:pStyle w:val="RCWSLText"/>
                            <w:jc w:val="right"/>
                          </w:pPr>
                          <w:r>
                            <w:t>16</w:t>
                          </w:r>
                        </w:p>
                        <w:p w14:paraId="72B08703" w14:textId="77777777" w:rsidR="001B4E53" w:rsidRDefault="001B4E53">
                          <w:pPr>
                            <w:pStyle w:val="RCWSLText"/>
                            <w:jc w:val="right"/>
                          </w:pPr>
                          <w:r>
                            <w:t>17</w:t>
                          </w:r>
                        </w:p>
                        <w:p w14:paraId="793864D0" w14:textId="77777777" w:rsidR="001B4E53" w:rsidRDefault="001B4E53">
                          <w:pPr>
                            <w:pStyle w:val="RCWSLText"/>
                            <w:jc w:val="right"/>
                          </w:pPr>
                          <w:r>
                            <w:t>18</w:t>
                          </w:r>
                        </w:p>
                        <w:p w14:paraId="038080F8" w14:textId="77777777" w:rsidR="001B4E53" w:rsidRDefault="001B4E53">
                          <w:pPr>
                            <w:pStyle w:val="RCWSLText"/>
                            <w:jc w:val="right"/>
                          </w:pPr>
                          <w:r>
                            <w:t>19</w:t>
                          </w:r>
                        </w:p>
                        <w:p w14:paraId="73E051E1" w14:textId="77777777" w:rsidR="001B4E53" w:rsidRDefault="001B4E53">
                          <w:pPr>
                            <w:pStyle w:val="RCWSLText"/>
                            <w:jc w:val="right"/>
                          </w:pPr>
                          <w:r>
                            <w:t>20</w:t>
                          </w:r>
                        </w:p>
                        <w:p w14:paraId="7FB20FE2" w14:textId="77777777" w:rsidR="001B4E53" w:rsidRDefault="001B4E53">
                          <w:pPr>
                            <w:pStyle w:val="RCWSLText"/>
                            <w:jc w:val="right"/>
                          </w:pPr>
                          <w:r>
                            <w:t>21</w:t>
                          </w:r>
                        </w:p>
                        <w:p w14:paraId="6D1847B6" w14:textId="77777777" w:rsidR="001B4E53" w:rsidRDefault="001B4E53">
                          <w:pPr>
                            <w:pStyle w:val="RCWSLText"/>
                            <w:jc w:val="right"/>
                          </w:pPr>
                          <w:r>
                            <w:t>22</w:t>
                          </w:r>
                        </w:p>
                        <w:p w14:paraId="5783FFA3" w14:textId="77777777" w:rsidR="001B4E53" w:rsidRDefault="001B4E53">
                          <w:pPr>
                            <w:pStyle w:val="RCWSLText"/>
                            <w:jc w:val="right"/>
                          </w:pPr>
                          <w:r>
                            <w:t>23</w:t>
                          </w:r>
                        </w:p>
                        <w:p w14:paraId="7DF2E70E" w14:textId="77777777" w:rsidR="001B4E53" w:rsidRDefault="001B4E53">
                          <w:pPr>
                            <w:pStyle w:val="RCWSLText"/>
                            <w:jc w:val="right"/>
                          </w:pPr>
                          <w:r>
                            <w:t>24</w:t>
                          </w:r>
                        </w:p>
                        <w:p w14:paraId="6A96F1EE" w14:textId="77777777" w:rsidR="001B4E53" w:rsidRDefault="001B4E53" w:rsidP="00060D21">
                          <w:pPr>
                            <w:pStyle w:val="RCWSLText"/>
                            <w:jc w:val="right"/>
                          </w:pPr>
                          <w:r>
                            <w:t>25</w:t>
                          </w:r>
                        </w:p>
                        <w:p w14:paraId="3BCC1C64" w14:textId="77777777" w:rsidR="001B4E53" w:rsidRDefault="001B4E53" w:rsidP="00060D21">
                          <w:pPr>
                            <w:pStyle w:val="RCWSLText"/>
                            <w:jc w:val="right"/>
                          </w:pPr>
                          <w:r>
                            <w:t>26</w:t>
                          </w:r>
                        </w:p>
                        <w:p w14:paraId="2069F58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B06B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1A03DB5" w14:textId="77777777" w:rsidR="001B4E53" w:rsidRDefault="001B4E53" w:rsidP="00605C39">
                    <w:pPr>
                      <w:pStyle w:val="RCWSLText"/>
                      <w:spacing w:before="2888"/>
                      <w:jc w:val="right"/>
                    </w:pPr>
                    <w:r>
                      <w:t>1</w:t>
                    </w:r>
                  </w:p>
                  <w:p w14:paraId="5B6C3673" w14:textId="77777777" w:rsidR="001B4E53" w:rsidRDefault="001B4E53">
                    <w:pPr>
                      <w:pStyle w:val="RCWSLText"/>
                      <w:jc w:val="right"/>
                    </w:pPr>
                    <w:r>
                      <w:t>2</w:t>
                    </w:r>
                  </w:p>
                  <w:p w14:paraId="6171B09E" w14:textId="77777777" w:rsidR="001B4E53" w:rsidRDefault="001B4E53">
                    <w:pPr>
                      <w:pStyle w:val="RCWSLText"/>
                      <w:jc w:val="right"/>
                    </w:pPr>
                    <w:r>
                      <w:t>3</w:t>
                    </w:r>
                  </w:p>
                  <w:p w14:paraId="61918B3E" w14:textId="77777777" w:rsidR="001B4E53" w:rsidRDefault="001B4E53">
                    <w:pPr>
                      <w:pStyle w:val="RCWSLText"/>
                      <w:jc w:val="right"/>
                    </w:pPr>
                    <w:r>
                      <w:t>4</w:t>
                    </w:r>
                  </w:p>
                  <w:p w14:paraId="2797AE4E" w14:textId="77777777" w:rsidR="001B4E53" w:rsidRDefault="001B4E53">
                    <w:pPr>
                      <w:pStyle w:val="RCWSLText"/>
                      <w:jc w:val="right"/>
                    </w:pPr>
                    <w:r>
                      <w:t>5</w:t>
                    </w:r>
                  </w:p>
                  <w:p w14:paraId="0106A594" w14:textId="77777777" w:rsidR="001B4E53" w:rsidRDefault="001B4E53">
                    <w:pPr>
                      <w:pStyle w:val="RCWSLText"/>
                      <w:jc w:val="right"/>
                    </w:pPr>
                    <w:r>
                      <w:t>6</w:t>
                    </w:r>
                  </w:p>
                  <w:p w14:paraId="770ADDED" w14:textId="77777777" w:rsidR="001B4E53" w:rsidRDefault="001B4E53">
                    <w:pPr>
                      <w:pStyle w:val="RCWSLText"/>
                      <w:jc w:val="right"/>
                    </w:pPr>
                    <w:r>
                      <w:t>7</w:t>
                    </w:r>
                  </w:p>
                  <w:p w14:paraId="76F0D205" w14:textId="77777777" w:rsidR="001B4E53" w:rsidRDefault="001B4E53">
                    <w:pPr>
                      <w:pStyle w:val="RCWSLText"/>
                      <w:jc w:val="right"/>
                    </w:pPr>
                    <w:r>
                      <w:t>8</w:t>
                    </w:r>
                  </w:p>
                  <w:p w14:paraId="0FB5F80A" w14:textId="77777777" w:rsidR="001B4E53" w:rsidRDefault="001B4E53">
                    <w:pPr>
                      <w:pStyle w:val="RCWSLText"/>
                      <w:jc w:val="right"/>
                    </w:pPr>
                    <w:r>
                      <w:t>9</w:t>
                    </w:r>
                  </w:p>
                  <w:p w14:paraId="52F9529A" w14:textId="77777777" w:rsidR="001B4E53" w:rsidRDefault="001B4E53">
                    <w:pPr>
                      <w:pStyle w:val="RCWSLText"/>
                      <w:jc w:val="right"/>
                    </w:pPr>
                    <w:r>
                      <w:t>10</w:t>
                    </w:r>
                  </w:p>
                  <w:p w14:paraId="41E2B5E9" w14:textId="77777777" w:rsidR="001B4E53" w:rsidRDefault="001B4E53">
                    <w:pPr>
                      <w:pStyle w:val="RCWSLText"/>
                      <w:jc w:val="right"/>
                    </w:pPr>
                    <w:r>
                      <w:t>11</w:t>
                    </w:r>
                  </w:p>
                  <w:p w14:paraId="31698EED" w14:textId="77777777" w:rsidR="001B4E53" w:rsidRDefault="001B4E53">
                    <w:pPr>
                      <w:pStyle w:val="RCWSLText"/>
                      <w:jc w:val="right"/>
                    </w:pPr>
                    <w:r>
                      <w:t>12</w:t>
                    </w:r>
                  </w:p>
                  <w:p w14:paraId="399CE76D" w14:textId="77777777" w:rsidR="001B4E53" w:rsidRDefault="001B4E53">
                    <w:pPr>
                      <w:pStyle w:val="RCWSLText"/>
                      <w:jc w:val="right"/>
                    </w:pPr>
                    <w:r>
                      <w:t>13</w:t>
                    </w:r>
                  </w:p>
                  <w:p w14:paraId="53670575" w14:textId="77777777" w:rsidR="001B4E53" w:rsidRDefault="001B4E53">
                    <w:pPr>
                      <w:pStyle w:val="RCWSLText"/>
                      <w:jc w:val="right"/>
                    </w:pPr>
                    <w:r>
                      <w:t>14</w:t>
                    </w:r>
                  </w:p>
                  <w:p w14:paraId="32493092" w14:textId="77777777" w:rsidR="001B4E53" w:rsidRDefault="001B4E53">
                    <w:pPr>
                      <w:pStyle w:val="RCWSLText"/>
                      <w:jc w:val="right"/>
                    </w:pPr>
                    <w:r>
                      <w:t>15</w:t>
                    </w:r>
                  </w:p>
                  <w:p w14:paraId="3CD92D6D" w14:textId="77777777" w:rsidR="001B4E53" w:rsidRDefault="001B4E53">
                    <w:pPr>
                      <w:pStyle w:val="RCWSLText"/>
                      <w:jc w:val="right"/>
                    </w:pPr>
                    <w:r>
                      <w:t>16</w:t>
                    </w:r>
                  </w:p>
                  <w:p w14:paraId="72B08703" w14:textId="77777777" w:rsidR="001B4E53" w:rsidRDefault="001B4E53">
                    <w:pPr>
                      <w:pStyle w:val="RCWSLText"/>
                      <w:jc w:val="right"/>
                    </w:pPr>
                    <w:r>
                      <w:t>17</w:t>
                    </w:r>
                  </w:p>
                  <w:p w14:paraId="793864D0" w14:textId="77777777" w:rsidR="001B4E53" w:rsidRDefault="001B4E53">
                    <w:pPr>
                      <w:pStyle w:val="RCWSLText"/>
                      <w:jc w:val="right"/>
                    </w:pPr>
                    <w:r>
                      <w:t>18</w:t>
                    </w:r>
                  </w:p>
                  <w:p w14:paraId="038080F8" w14:textId="77777777" w:rsidR="001B4E53" w:rsidRDefault="001B4E53">
                    <w:pPr>
                      <w:pStyle w:val="RCWSLText"/>
                      <w:jc w:val="right"/>
                    </w:pPr>
                    <w:r>
                      <w:t>19</w:t>
                    </w:r>
                  </w:p>
                  <w:p w14:paraId="73E051E1" w14:textId="77777777" w:rsidR="001B4E53" w:rsidRDefault="001B4E53">
                    <w:pPr>
                      <w:pStyle w:val="RCWSLText"/>
                      <w:jc w:val="right"/>
                    </w:pPr>
                    <w:r>
                      <w:t>20</w:t>
                    </w:r>
                  </w:p>
                  <w:p w14:paraId="7FB20FE2" w14:textId="77777777" w:rsidR="001B4E53" w:rsidRDefault="001B4E53">
                    <w:pPr>
                      <w:pStyle w:val="RCWSLText"/>
                      <w:jc w:val="right"/>
                    </w:pPr>
                    <w:r>
                      <w:t>21</w:t>
                    </w:r>
                  </w:p>
                  <w:p w14:paraId="6D1847B6" w14:textId="77777777" w:rsidR="001B4E53" w:rsidRDefault="001B4E53">
                    <w:pPr>
                      <w:pStyle w:val="RCWSLText"/>
                      <w:jc w:val="right"/>
                    </w:pPr>
                    <w:r>
                      <w:t>22</w:t>
                    </w:r>
                  </w:p>
                  <w:p w14:paraId="5783FFA3" w14:textId="77777777" w:rsidR="001B4E53" w:rsidRDefault="001B4E53">
                    <w:pPr>
                      <w:pStyle w:val="RCWSLText"/>
                      <w:jc w:val="right"/>
                    </w:pPr>
                    <w:r>
                      <w:t>23</w:t>
                    </w:r>
                  </w:p>
                  <w:p w14:paraId="7DF2E70E" w14:textId="77777777" w:rsidR="001B4E53" w:rsidRDefault="001B4E53">
                    <w:pPr>
                      <w:pStyle w:val="RCWSLText"/>
                      <w:jc w:val="right"/>
                    </w:pPr>
                    <w:r>
                      <w:t>24</w:t>
                    </w:r>
                  </w:p>
                  <w:p w14:paraId="6A96F1EE" w14:textId="77777777" w:rsidR="001B4E53" w:rsidRDefault="001B4E53" w:rsidP="00060D21">
                    <w:pPr>
                      <w:pStyle w:val="RCWSLText"/>
                      <w:jc w:val="right"/>
                    </w:pPr>
                    <w:r>
                      <w:t>25</w:t>
                    </w:r>
                  </w:p>
                  <w:p w14:paraId="3BCC1C64" w14:textId="77777777" w:rsidR="001B4E53" w:rsidRDefault="001B4E53" w:rsidP="00060D21">
                    <w:pPr>
                      <w:pStyle w:val="RCWSLText"/>
                      <w:jc w:val="right"/>
                    </w:pPr>
                    <w:r>
                      <w:t>26</w:t>
                    </w:r>
                  </w:p>
                  <w:p w14:paraId="2069F58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779B4EA7"/>
    <w:multiLevelType w:val="hybridMultilevel"/>
    <w:tmpl w:val="250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746867">
    <w:abstractNumId w:val="5"/>
  </w:num>
  <w:num w:numId="2" w16cid:durableId="1748843242">
    <w:abstractNumId w:val="3"/>
  </w:num>
  <w:num w:numId="3" w16cid:durableId="10496429">
    <w:abstractNumId w:val="2"/>
  </w:num>
  <w:num w:numId="4" w16cid:durableId="1709141765">
    <w:abstractNumId w:val="1"/>
  </w:num>
  <w:num w:numId="5" w16cid:durableId="1434786948">
    <w:abstractNumId w:val="0"/>
  </w:num>
  <w:num w:numId="6" w16cid:durableId="1374959371">
    <w:abstractNumId w:val="4"/>
  </w:num>
  <w:num w:numId="7" w16cid:durableId="217087433">
    <w:abstractNumId w:val="5"/>
  </w:num>
  <w:num w:numId="8" w16cid:durableId="78669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42D8"/>
    <w:rsid w:val="00316CD9"/>
    <w:rsid w:val="00364122"/>
    <w:rsid w:val="003E2FC6"/>
    <w:rsid w:val="003F1F8D"/>
    <w:rsid w:val="004210C2"/>
    <w:rsid w:val="00492DDC"/>
    <w:rsid w:val="004C6615"/>
    <w:rsid w:val="005115F9"/>
    <w:rsid w:val="00523C5A"/>
    <w:rsid w:val="005C4A5A"/>
    <w:rsid w:val="005E69C3"/>
    <w:rsid w:val="00605C39"/>
    <w:rsid w:val="006841E6"/>
    <w:rsid w:val="00685B56"/>
    <w:rsid w:val="006F7027"/>
    <w:rsid w:val="007049E4"/>
    <w:rsid w:val="0072335D"/>
    <w:rsid w:val="0072541D"/>
    <w:rsid w:val="00757317"/>
    <w:rsid w:val="007769AF"/>
    <w:rsid w:val="007D1589"/>
    <w:rsid w:val="007D35D4"/>
    <w:rsid w:val="0083749C"/>
    <w:rsid w:val="008443FE"/>
    <w:rsid w:val="00846034"/>
    <w:rsid w:val="008C7E6E"/>
    <w:rsid w:val="008E5B2A"/>
    <w:rsid w:val="00931B84"/>
    <w:rsid w:val="0096303F"/>
    <w:rsid w:val="00972869"/>
    <w:rsid w:val="00984CD1"/>
    <w:rsid w:val="009F23A9"/>
    <w:rsid w:val="00A01F29"/>
    <w:rsid w:val="00A071C1"/>
    <w:rsid w:val="00A14B9B"/>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6F81"/>
    <w:rsid w:val="00D40447"/>
    <w:rsid w:val="00D659AC"/>
    <w:rsid w:val="00D806CE"/>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337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C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5452</BillDocName>
  <AmendType>AMH</AmendType>
  <SponsorAcronym>JACO</SponsorAcronym>
  <DrafterAcronym>WRIK</DrafterAcronym>
  <DraftNumber>253</DraftNumber>
  <ReferenceNumber>SB 5452</ReferenceNumber>
  <Floor>H AMD</Floor>
  <AmendmentNumber> 518</AmendmentNumber>
  <Sponsors>By Representative Jacobsen</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1542</Words>
  <Characters>8021</Characters>
  <Application>Microsoft Office Word</Application>
  <DocSecurity>8</DocSecurity>
  <Lines>186</Lines>
  <Paragraphs>57</Paragraphs>
  <ScaleCrop>false</ScaleCrop>
  <HeadingPairs>
    <vt:vector size="2" baseType="variant">
      <vt:variant>
        <vt:lpstr>Title</vt:lpstr>
      </vt:variant>
      <vt:variant>
        <vt:i4>1</vt:i4>
      </vt:variant>
    </vt:vector>
  </HeadingPairs>
  <TitlesOfParts>
    <vt:vector size="1" baseType="lpstr">
      <vt:lpstr>5452 AMH JACO WRIK 253</vt:lpstr>
    </vt:vector>
  </TitlesOfParts>
  <Company>Washington State Legislature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5452 AMH JACO WRIK 253</dc:title>
  <dc:creator>Kellen Wright</dc:creator>
  <cp:lastModifiedBy>Wright, Kellen</cp:lastModifiedBy>
  <cp:revision>9</cp:revision>
  <dcterms:created xsi:type="dcterms:W3CDTF">2023-03-29T17:07:00Z</dcterms:created>
  <dcterms:modified xsi:type="dcterms:W3CDTF">2023-03-31T18:57:00Z</dcterms:modified>
</cp:coreProperties>
</file>