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1d183c95b04087" /></Relationships>
</file>

<file path=word/document.xml><?xml version="1.0" encoding="utf-8"?>
<w:document xmlns:w="http://schemas.openxmlformats.org/wordprocessingml/2006/main">
  <w:body>
    <w:p>
      <w:r>
        <w:rPr>
          <w:b/>
        </w:rPr>
        <w:r>
          <w:rPr/>
          <w:t xml:space="preserve">5462.E</w:t>
        </w:r>
      </w:r>
      <w:r>
        <w:rPr>
          <w:b/>
        </w:rPr>
        <w:t xml:space="preserve"> </w:t>
        <w:t xml:space="preserve">AMH</w:t>
      </w:r>
      <w:r>
        <w:rPr>
          <w:b/>
        </w:rPr>
        <w:t xml:space="preserve"> </w:t>
        <w:r>
          <w:rPr/>
          <w:t xml:space="preserve">STEE</w:t>
        </w:r>
      </w:r>
      <w:r>
        <w:rPr>
          <w:b/>
        </w:rPr>
        <w:t xml:space="preserve"> </w:t>
        <w:r>
          <w:rPr/>
          <w:t xml:space="preserve">H3477.1</w:t>
        </w:r>
      </w:r>
      <w:r>
        <w:rPr>
          <w:b/>
        </w:rPr>
        <w:t xml:space="preserve"> - NOT FOR FLOOR USE</w:t>
      </w:r>
    </w:p>
    <w:p>
      <w:pPr>
        <w:ind w:left="0" w:right="0" w:firstLine="576"/>
      </w:pPr>
    </w:p>
    <w:p>
      <w:pPr>
        <w:spacing w:before="480" w:after="0" w:line="408" w:lineRule="exact"/>
      </w:pPr>
      <w:r>
        <w:rPr>
          <w:b/>
          <w:u w:val="single"/>
        </w:rPr>
        <w:t xml:space="preserve">ESB 5462</w:t>
      </w:r>
      <w:r>
        <w:t xml:space="preserve"> -</w:t>
      </w:r>
      <w:r>
        <w:t xml:space="preserve"> </w:t>
        <w:t xml:space="preserve">H AMD TO APP COMM AMD (H-3463.1/24)</w:t>
      </w:r>
      <w:r>
        <w:t xml:space="preserve"> </w:t>
      </w:r>
      <w:r>
        <w:rPr>
          <w:b/>
        </w:rPr>
        <w:t xml:space="preserve">1217</w:t>
      </w:r>
    </w:p>
    <w:p>
      <w:pPr>
        <w:spacing w:before="0" w:after="0" w:line="408" w:lineRule="exact"/>
        <w:ind w:left="0" w:right="0" w:firstLine="576"/>
        <w:jc w:val="left"/>
      </w:pPr>
      <w:r>
        <w:rPr/>
        <w:t xml:space="preserve">By Representative Steele</w:t>
      </w:r>
    </w:p>
    <w:p>
      <w:pPr>
        <w:jc w:val="right"/>
      </w:pPr>
      <w:r>
        <w:rPr>
          <w:b/>
        </w:rPr>
        <w:t xml:space="preserve">WITHDRAWN 02/29/2024</w:t>
      </w:r>
    </w:p>
    <w:p>
      <w:pPr>
        <w:spacing w:before="0" w:after="0" w:line="408" w:lineRule="exact"/>
        <w:ind w:left="0" w:right="0" w:firstLine="576"/>
        <w:jc w:val="left"/>
      </w:pPr>
      <w:r>
        <w:rPr/>
        <w:t xml:space="preserve">Beginning on page 1, line 3, strike all of sections 1 through 4</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9, beginning on line 7, strike all of section 6</w:t>
      </w:r>
    </w:p>
    <w:p>
      <w:pPr>
        <w:spacing w:before="0" w:after="0" w:line="408" w:lineRule="exact"/>
        <w:ind w:left="0" w:right="0" w:firstLine="576"/>
        <w:jc w:val="left"/>
      </w:pPr>
      <w:r>
        <w:rPr/>
        <w:t xml:space="preserve">Correct any internal references accordingly.</w:t>
      </w:r>
    </w:p>
    <w:p>
      <w:pPr>
        <w:spacing w:before="0" w:after="0" w:line="408" w:lineRule="exact"/>
        <w:ind w:left="0" w:right="0" w:firstLine="576"/>
        <w:jc w:val="left"/>
      </w:pPr>
      <w:r>
        <w:rPr>
          <w:u w:val="single"/>
        </w:rPr>
        <w:t xml:space="preserve">EFFECT:</w:t>
      </w:r>
      <w:r>
        <w:rPr/>
        <w:t xml:space="preserve"> Removes all provisions of the underlying striking amendment except those directing the Office of the Superintendent of Public Instruction, in collaboration with specified entities, to create an open collection of educational resources for inclusive curricula.</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98e48730d34afa" /></Relationships>
</file>