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B58A6" w14:paraId="525950E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F3F06">
            <w:t>5466-S.E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F3F0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F3F06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F3F06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F3F06">
            <w:t>117</w:t>
          </w:r>
        </w:sdtContent>
      </w:sdt>
    </w:p>
    <w:p w:rsidR="00DF5D0E" w:rsidP="00B73E0A" w:rsidRDefault="00AA1230" w14:paraId="478299E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B58A6" w14:paraId="7857B5F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F3F06">
            <w:rPr>
              <w:b/>
              <w:u w:val="single"/>
            </w:rPr>
            <w:t>ESSB 5466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F3F06">
            <w:t>H AMD TO H AMD (H-1915.2/23)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677</w:t>
          </w:r>
        </w:sdtContent>
      </w:sdt>
    </w:p>
    <w:p w:rsidR="00DF5D0E" w:rsidP="00605C39" w:rsidRDefault="000B58A6" w14:paraId="57EBDC2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F3F06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F3F06" w14:paraId="0E68C851" w14:textId="7C4EC8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0608A4" w:rsidR="0054016F" w:rsidP="000608A4" w:rsidRDefault="00DE256E" w14:paraId="62349D89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651524248"/>
      <w:r>
        <w:tab/>
      </w:r>
      <w:r w:rsidRPr="000608A4" w:rsidR="007F3F06">
        <w:rPr>
          <w:spacing w:val="0"/>
        </w:rPr>
        <w:t xml:space="preserve">On page </w:t>
      </w:r>
      <w:r w:rsidRPr="000608A4" w:rsidR="0054016F">
        <w:rPr>
          <w:spacing w:val="0"/>
        </w:rPr>
        <w:t>2</w:t>
      </w:r>
      <w:r w:rsidRPr="000608A4" w:rsidR="007F3F06">
        <w:rPr>
          <w:spacing w:val="0"/>
        </w:rPr>
        <w:t xml:space="preserve">, line </w:t>
      </w:r>
      <w:r w:rsidRPr="000608A4" w:rsidR="0054016F">
        <w:rPr>
          <w:spacing w:val="0"/>
        </w:rPr>
        <w:t>17 of the striking amendment, after "requiring" strike "100" and insert "30"</w:t>
      </w:r>
    </w:p>
    <w:p w:rsidRPr="000608A4" w:rsidR="0054016F" w:rsidP="000608A4" w:rsidRDefault="0054016F" w14:paraId="04CB0758" w14:textId="77777777">
      <w:pPr>
        <w:pStyle w:val="Page"/>
        <w:suppressAutoHyphens w:val="0"/>
        <w:rPr>
          <w:spacing w:val="0"/>
        </w:rPr>
      </w:pPr>
    </w:p>
    <w:p w:rsidRPr="000608A4" w:rsidR="0054016F" w:rsidP="000608A4" w:rsidRDefault="0054016F" w14:paraId="78A7ACA9" w14:textId="77777777">
      <w:pPr>
        <w:pStyle w:val="Page"/>
        <w:suppressAutoHyphens w:val="0"/>
        <w:rPr>
          <w:spacing w:val="0"/>
        </w:rPr>
      </w:pPr>
      <w:r w:rsidRPr="000608A4">
        <w:rPr>
          <w:spacing w:val="0"/>
        </w:rPr>
        <w:tab/>
        <w:t>On page 2, line 19 of the striking amendment, after "below" strike "60" and insert "80"</w:t>
      </w:r>
    </w:p>
    <w:p w:rsidRPr="000608A4" w:rsidR="0054016F" w:rsidP="000608A4" w:rsidRDefault="0054016F" w14:paraId="01D8D433" w14:textId="77777777">
      <w:pPr>
        <w:pStyle w:val="Page"/>
        <w:suppressAutoHyphens w:val="0"/>
        <w:rPr>
          <w:spacing w:val="0"/>
        </w:rPr>
      </w:pPr>
    </w:p>
    <w:p w:rsidRPr="000608A4" w:rsidR="0054016F" w:rsidP="000608A4" w:rsidRDefault="0054016F" w14:paraId="52BB5213" w14:textId="108A345B">
      <w:pPr>
        <w:pStyle w:val="Page"/>
        <w:suppressAutoHyphens w:val="0"/>
        <w:rPr>
          <w:spacing w:val="0"/>
        </w:rPr>
      </w:pPr>
      <w:r w:rsidRPr="000608A4">
        <w:rPr>
          <w:spacing w:val="0"/>
        </w:rPr>
        <w:tab/>
        <w:t>On page 2, line 20 of the striking amendment, after "below" strike "80" and insert "100"</w:t>
      </w:r>
    </w:p>
    <w:p w:rsidRPr="000608A4" w:rsidR="0054016F" w:rsidP="000608A4" w:rsidRDefault="0054016F" w14:paraId="34B521E0" w14:textId="77777777">
      <w:pPr>
        <w:pStyle w:val="Page"/>
        <w:suppressAutoHyphens w:val="0"/>
        <w:rPr>
          <w:spacing w:val="0"/>
        </w:rPr>
      </w:pPr>
    </w:p>
    <w:p w:rsidRPr="000608A4" w:rsidR="0054016F" w:rsidP="000608A4" w:rsidRDefault="0054016F" w14:paraId="06E664AF" w14:textId="77777777">
      <w:pPr>
        <w:pStyle w:val="Page"/>
        <w:suppressAutoHyphens w:val="0"/>
        <w:rPr>
          <w:spacing w:val="0"/>
        </w:rPr>
      </w:pPr>
      <w:r w:rsidRPr="000608A4">
        <w:rPr>
          <w:spacing w:val="0"/>
        </w:rPr>
        <w:tab/>
        <w:t>On page 2, line 27 of the striking amendment, after "(a)" insert "Have a high concentration of units affordable to households with incomes at or below 60 percent area median income;</w:t>
      </w:r>
    </w:p>
    <w:p w:rsidRPr="000608A4" w:rsidR="0054016F" w:rsidP="000608A4" w:rsidRDefault="0054016F" w14:paraId="2B195752" w14:textId="77777777">
      <w:pPr>
        <w:pStyle w:val="Page"/>
        <w:suppressAutoHyphens w:val="0"/>
        <w:rPr>
          <w:spacing w:val="0"/>
        </w:rPr>
      </w:pPr>
      <w:r w:rsidRPr="000608A4">
        <w:rPr>
          <w:spacing w:val="0"/>
        </w:rPr>
        <w:tab/>
        <w:t>(b)"</w:t>
      </w:r>
    </w:p>
    <w:p w:rsidRPr="000608A4" w:rsidR="0054016F" w:rsidP="000608A4" w:rsidRDefault="0054016F" w14:paraId="1FE182F8" w14:textId="77777777">
      <w:pPr>
        <w:pStyle w:val="Page"/>
        <w:suppressAutoHyphens w:val="0"/>
        <w:rPr>
          <w:spacing w:val="0"/>
        </w:rPr>
      </w:pPr>
    </w:p>
    <w:p w:rsidRPr="000608A4" w:rsidR="00DF5D0E" w:rsidP="000608A4" w:rsidRDefault="0054016F" w14:paraId="03656912" w14:textId="256A09A2">
      <w:pPr>
        <w:pStyle w:val="Page"/>
        <w:suppressAutoHyphens w:val="0"/>
        <w:rPr>
          <w:spacing w:val="0"/>
        </w:rPr>
      </w:pPr>
      <w:r w:rsidRPr="000608A4">
        <w:rPr>
          <w:spacing w:val="0"/>
        </w:rPr>
        <w:tab/>
      </w:r>
      <w:r w:rsidRPr="000608A4" w:rsidR="0077395F">
        <w:rPr>
          <w:spacing w:val="0"/>
        </w:rPr>
        <w:t xml:space="preserve">Renumber the remaining </w:t>
      </w:r>
      <w:r w:rsidRPr="000608A4" w:rsidR="000608A4">
        <w:rPr>
          <w:spacing w:val="0"/>
        </w:rPr>
        <w:t>sub</w:t>
      </w:r>
      <w:r w:rsidRPr="000608A4" w:rsidR="0077395F">
        <w:rPr>
          <w:spacing w:val="0"/>
        </w:rPr>
        <w:t>sections consecutively and correct any internal references accordingly.</w:t>
      </w:r>
    </w:p>
    <w:permEnd w:id="651524248"/>
    <w:p w:rsidR="00ED2EEB" w:rsidP="007F3F06" w:rsidRDefault="00ED2EEB" w14:paraId="0573664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68775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0625E1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F3F06" w:rsidRDefault="00D659AC" w14:paraId="37275F5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E1C8C" w:rsidRDefault="0096303F" w14:paraId="194753B1" w14:textId="551507F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4016F">
                  <w:t xml:space="preserve">Changes the eligibility criteria for the new competitive grant program to </w:t>
                </w:r>
                <w:r w:rsidR="00DE1C8C">
                  <w:t xml:space="preserve">projects </w:t>
                </w:r>
                <w:r w:rsidR="0054016F">
                  <w:t xml:space="preserve">requiring 30 percent </w:t>
                </w:r>
                <w:r w:rsidR="0077395F">
                  <w:t xml:space="preserve">(instead of 100 percent) </w:t>
                </w:r>
                <w:r w:rsidR="0054016F">
                  <w:t xml:space="preserve">of units to be affordable at or below </w:t>
                </w:r>
                <w:r w:rsidR="00DE1C8C">
                  <w:t>8</w:t>
                </w:r>
                <w:r w:rsidR="0054016F">
                  <w:t xml:space="preserve">0 percent </w:t>
                </w:r>
                <w:r w:rsidR="0077395F">
                  <w:t xml:space="preserve">(instead of 60 percent) </w:t>
                </w:r>
                <w:r w:rsidR="0054016F">
                  <w:t xml:space="preserve">area median income </w:t>
                </w:r>
                <w:r w:rsidR="00DE1C8C">
                  <w:t xml:space="preserve">(AMI) </w:t>
                </w:r>
                <w:r w:rsidR="0054016F">
                  <w:t>for rental, shelter, or permanent supportive housing pr</w:t>
                </w:r>
                <w:r w:rsidR="00DE1C8C">
                  <w:t xml:space="preserve">ojects and 100 percent </w:t>
                </w:r>
                <w:r w:rsidR="0077395F">
                  <w:t xml:space="preserve">(instead of 80 percent) </w:t>
                </w:r>
                <w:r w:rsidR="00DE1C8C">
                  <w:t>AMI for homeownership projects.</w:t>
                </w:r>
                <w:r w:rsidR="0077395F">
                  <w:t xml:space="preserve"> </w:t>
                </w:r>
                <w:r w:rsidR="00DE1C8C">
                  <w:t xml:space="preserve"> Requires projects that have </w:t>
                </w:r>
                <w:r w:rsidRPr="00DE1C8C" w:rsidR="00DE1C8C">
                  <w:t xml:space="preserve">a high concentration of units affordable to households with incomes at or below 60 percent </w:t>
                </w:r>
                <w:r w:rsidR="00DE1C8C">
                  <w:t>AMI to be prioritized for grant funding.</w:t>
                </w:r>
              </w:p>
            </w:tc>
          </w:tr>
        </w:sdtContent>
      </w:sdt>
      <w:permEnd w:id="1546877585"/>
    </w:tbl>
    <w:p w:rsidR="00DF5D0E" w:rsidP="007F3F06" w:rsidRDefault="00DF5D0E" w14:paraId="38C0089F" w14:textId="77777777">
      <w:pPr>
        <w:pStyle w:val="BillEnd"/>
        <w:suppressLineNumbers/>
      </w:pPr>
    </w:p>
    <w:p w:rsidR="00DF5D0E" w:rsidP="007F3F06" w:rsidRDefault="00DE256E" w14:paraId="3A17900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F3F06" w:rsidRDefault="00AB682C" w14:paraId="34FE503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669F" w14:textId="77777777" w:rsidR="007F3F06" w:rsidRDefault="007F3F06" w:rsidP="00DF5D0E">
      <w:r>
        <w:separator/>
      </w:r>
    </w:p>
  </w:endnote>
  <w:endnote w:type="continuationSeparator" w:id="0">
    <w:p w14:paraId="20AB8D10" w14:textId="77777777" w:rsidR="007F3F06" w:rsidRDefault="007F3F0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1C8C" w:rsidRDefault="00DE1C8C" w14:paraId="54A9EE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B58A6" w14:paraId="39B8A576" w14:textId="3E6CD69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F3F06">
      <w:t>5466-S.E AMH BARK SERE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B58A6" w14:paraId="050615F2" w14:textId="584D3FD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608A4">
      <w:t>5466-S.E AMH BARK SERE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489A" w14:textId="77777777" w:rsidR="007F3F06" w:rsidRDefault="007F3F06" w:rsidP="00DF5D0E">
      <w:r>
        <w:separator/>
      </w:r>
    </w:p>
  </w:footnote>
  <w:footnote w:type="continuationSeparator" w:id="0">
    <w:p w14:paraId="522B3593" w14:textId="77777777" w:rsidR="007F3F06" w:rsidRDefault="007F3F0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7E26" w14:textId="77777777" w:rsidR="00DE1C8C" w:rsidRDefault="00DE1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DF2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DB43E4" wp14:editId="4CC85C0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32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0CD2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669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642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FEC0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187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AE70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C133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7EC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6FE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268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E8D5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64C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5DA5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9968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E143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170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7BAE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401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BE6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8D1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0FA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684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4E7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B7A5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0939E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A35D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F509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728F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1F77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B7B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F418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CBC5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4777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B43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0232EF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0CD273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6694B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6424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FEC0F6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1872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AE7076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C1339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7EC59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6FE16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268C8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E8D5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64C8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5DA5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9968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E1433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170F8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7BAE7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4010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BE6DF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8D1F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0FA63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6845E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4E720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B7A5EC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0939E8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A35D33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F5094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728F7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1F7710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B7B90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F418D0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CBC5F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4777E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AF7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7FE026" wp14:editId="6DC6D69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2A69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4EB4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720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BEAA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9D7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AD2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3C3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212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602F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B87F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3F6C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E261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739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711D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7F8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4736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B133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92F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69BE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B42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00A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2D54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1BA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864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13503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8F868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C07F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FE02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9D2A69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4EB49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720F3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BEAA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9D756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AD239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3C374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2127D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602FB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B87F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3F6C2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E2611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739D9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711D5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7F86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4736E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B1332D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92F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69BE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B42BC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00A10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2D54D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1BAB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864BB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13503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8F868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C07F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1243596">
    <w:abstractNumId w:val="5"/>
  </w:num>
  <w:num w:numId="2" w16cid:durableId="643856763">
    <w:abstractNumId w:val="3"/>
  </w:num>
  <w:num w:numId="3" w16cid:durableId="550001733">
    <w:abstractNumId w:val="2"/>
  </w:num>
  <w:num w:numId="4" w16cid:durableId="1861354927">
    <w:abstractNumId w:val="1"/>
  </w:num>
  <w:num w:numId="5" w16cid:durableId="844174755">
    <w:abstractNumId w:val="0"/>
  </w:num>
  <w:num w:numId="6" w16cid:durableId="1680111336">
    <w:abstractNumId w:val="4"/>
  </w:num>
  <w:num w:numId="7" w16cid:durableId="1339127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8A4"/>
    <w:rsid w:val="00060D21"/>
    <w:rsid w:val="00096165"/>
    <w:rsid w:val="000B58A6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127B"/>
    <w:rsid w:val="00316CD9"/>
    <w:rsid w:val="00385115"/>
    <w:rsid w:val="003E2FC6"/>
    <w:rsid w:val="0045197C"/>
    <w:rsid w:val="00492DDC"/>
    <w:rsid w:val="004C6615"/>
    <w:rsid w:val="005115F9"/>
    <w:rsid w:val="00523C5A"/>
    <w:rsid w:val="0054016F"/>
    <w:rsid w:val="005843F5"/>
    <w:rsid w:val="005E69C3"/>
    <w:rsid w:val="00605C39"/>
    <w:rsid w:val="006532F0"/>
    <w:rsid w:val="006841E6"/>
    <w:rsid w:val="006F7027"/>
    <w:rsid w:val="007049E4"/>
    <w:rsid w:val="0072335D"/>
    <w:rsid w:val="0072541D"/>
    <w:rsid w:val="00757317"/>
    <w:rsid w:val="0077395F"/>
    <w:rsid w:val="007769AF"/>
    <w:rsid w:val="007B6647"/>
    <w:rsid w:val="007D1589"/>
    <w:rsid w:val="007D35D4"/>
    <w:rsid w:val="007F3F06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0553"/>
    <w:rsid w:val="00A17B5B"/>
    <w:rsid w:val="00A4729B"/>
    <w:rsid w:val="00A93D4A"/>
    <w:rsid w:val="00AA1230"/>
    <w:rsid w:val="00AA1824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661A1"/>
    <w:rsid w:val="00DA47F3"/>
    <w:rsid w:val="00DC2C13"/>
    <w:rsid w:val="00DE1C8C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F7FD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E237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5466-S.E</BillDocName>
  <AmendType>AMH</AmendType>
  <SponsorAcronym>BARK</SponsorAcronym>
  <DrafterAcronym>SERE</DrafterAcronym>
  <DraftNumber>117</DraftNumber>
  <ReferenceNumber>ESSB 5466</ReferenceNumber>
  <Floor>H AMD TO H AMD (H-1915.2/23)</Floor>
  <AmendmentNumber> 677</AmendmentNumber>
  <Sponsors>By Representative Barkis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1050</Characters>
  <Application>Microsoft Office Word</Application>
  <DocSecurity>8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5466-S.E AMH BARK SERE 117</vt:lpstr>
    </vt:vector>
  </TitlesOfParts>
  <Company>Washington State Legislature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5466-S.E AMH BARK SERE 117</dc:title>
  <dc:creator>Serena Dolly</dc:creator>
  <cp:lastModifiedBy>Dolly, Serena</cp:lastModifiedBy>
  <cp:revision>14</cp:revision>
  <dcterms:created xsi:type="dcterms:W3CDTF">2023-04-10T22:05:00Z</dcterms:created>
  <dcterms:modified xsi:type="dcterms:W3CDTF">2023-04-11T03:57:00Z</dcterms:modified>
</cp:coreProperties>
</file>