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a7e996d604b5d" /></Relationships>
</file>

<file path=word/document.xml><?xml version="1.0" encoding="utf-8"?>
<w:document xmlns:w="http://schemas.openxmlformats.org/wordprocessingml/2006/main">
  <w:body>
    <w:p>
      <w:r>
        <w:rPr>
          <w:b/>
        </w:rPr>
        <w:r>
          <w:rPr/>
          <w:t xml:space="preserve">5487</w:t>
        </w:r>
      </w:r>
      <w:r>
        <w:rPr>
          <w:b/>
        </w:rPr>
        <w:t xml:space="preserve"> </w:t>
        <w:t xml:space="preserve">AMH</w:t>
      </w:r>
      <w:r>
        <w:rPr>
          <w:b/>
        </w:rPr>
        <w:t xml:space="preserve"> </w:t>
        <w:r>
          <w:rPr/>
          <w:t xml:space="preserve">TR</w:t>
        </w:r>
      </w:r>
      <w:r>
        <w:rPr>
          <w:b/>
        </w:rPr>
        <w:t xml:space="preserve"> </w:t>
        <w:r>
          <w:rPr/>
          <w:t xml:space="preserve">H1857.1</w:t>
        </w:r>
      </w:r>
      <w:r>
        <w:rPr>
          <w:b/>
        </w:rPr>
        <w:t xml:space="preserve"> - NOT FOR FLOOR USE</w:t>
      </w:r>
    </w:p>
    <w:p>
      <w:pPr>
        <w:ind w:left="0" w:right="0" w:firstLine="576"/>
      </w:pPr>
      <w:r>
        <w:rPr/>
        <w:t xml:space="preserve"> </w:t>
      </w:r>
    </w:p>
    <w:p>
      <w:pPr>
        <w:spacing w:before="480" w:after="0" w:line="408" w:lineRule="exact"/>
      </w:pPr>
      <w:r>
        <w:rPr>
          <w:b/>
          <w:u w:val="single"/>
        </w:rPr>
        <w:t xml:space="preserve">SB 5487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38</w:t>
      </w:r>
      <w:r>
        <w:rPr/>
        <w:t xml:space="preserve">.</w:t>
      </w:r>
      <w:r>
        <w:t xml:space="preserve">020</w:t>
      </w:r>
      <w:r>
        <w:rPr/>
        <w:t xml:space="preserve"> and 2019 c 436 s 1 are each amended to read as follows:</w:t>
      </w:r>
    </w:p>
    <w:p>
      <w:pPr>
        <w:spacing w:before="0" w:after="0" w:line="408" w:lineRule="exact"/>
        <w:ind w:left="0" w:right="0" w:firstLine="576"/>
        <w:jc w:val="left"/>
      </w:pPr>
      <w:r>
        <w:rPr/>
        <w:t xml:space="preserve">(1) Except where specifically authorized by the department, it is unlawful for any person or persons to stop, stand, or park any vehicle, including but not limited to trailers, campers, and motorcycles, for more than eight hours within a </w:t>
      </w:r>
      <w:r>
        <w:t>((</w:t>
      </w:r>
      <w:r>
        <w:rPr>
          <w:strike/>
        </w:rPr>
        <w:t xml:space="preserve">twenty-four</w:t>
      </w:r>
      <w:r>
        <w:t>))</w:t>
      </w:r>
      <w:r>
        <w:rPr/>
        <w:t xml:space="preserve"> </w:t>
      </w:r>
      <w:r>
        <w:rPr>
          <w:u w:val="single"/>
        </w:rPr>
        <w:t xml:space="preserve">24</w:t>
      </w:r>
      <w:r>
        <w:rPr/>
        <w:t xml:space="preserve"> hour period, or for any person or persons to camp or to maintain a camp, tent, or other sleeping accommodation or facility, in any safety rest area within the limits of the right-of-way of interstate highways or other state highways or in other areas of state or interstate highways as designated in RCW 47.12.250. The department may also designate zones within a safety rest area with shorter parking time limits for the purposes of maximum efficiency and safety. Commercial vehicles may park up to an hour beyond federally mandated rest periods.</w:t>
      </w:r>
    </w:p>
    <w:p>
      <w:pPr>
        <w:spacing w:before="0" w:after="0" w:line="408" w:lineRule="exact"/>
        <w:ind w:left="0" w:right="0" w:firstLine="576"/>
        <w:jc w:val="left"/>
      </w:pPr>
      <w:r>
        <w:rPr/>
        <w:t xml:space="preserve">(2) Except where specifically authorized by the department, it is unlawful for any person or persons to stop, stand, or park any disabled vehicle, including but not limited to trailers, campers, and motorcycles, in any safety rest area for more than </w:t>
      </w:r>
      <w:r>
        <w:t>((</w:t>
      </w:r>
      <w:r>
        <w:rPr>
          <w:strike/>
        </w:rPr>
        <w:t xml:space="preserve">forty-eight</w:t>
      </w:r>
      <w:r>
        <w:t>))</w:t>
      </w:r>
      <w:r>
        <w:rPr/>
        <w:t xml:space="preserve"> </w:t>
      </w:r>
      <w:r>
        <w:rPr>
          <w:u w:val="single"/>
        </w:rPr>
        <w:t xml:space="preserve">48</w:t>
      </w:r>
      <w:r>
        <w:rPr/>
        <w:t xml:space="preserve"> hours, after which time the vehicle is subject to mandatory impoundment under RCW 46.55.080(1).</w:t>
      </w:r>
    </w:p>
    <w:p>
      <w:pPr>
        <w:spacing w:before="0" w:after="0" w:line="408" w:lineRule="exact"/>
        <w:ind w:left="0" w:right="0" w:firstLine="576"/>
        <w:jc w:val="left"/>
      </w:pPr>
      <w:r>
        <w:rPr/>
        <w:t xml:space="preserve">(3) The department shall post appropriate signage </w:t>
      </w:r>
      <w:r>
        <w:t>((</w:t>
      </w:r>
      <w:r>
        <w:rPr>
          <w:strike/>
        </w:rPr>
        <w:t xml:space="preserve">consistent with RCW 46.55.070(1)</w:t>
      </w:r>
      <w:r>
        <w:t>))</w:t>
      </w:r>
      <w:r>
        <w:rPr/>
        <w:t xml:space="preserve"> at all safety rest areas regarding the parking time limits in this section. </w:t>
      </w:r>
      <w:r>
        <w:rPr>
          <w:u w:val="single"/>
        </w:rPr>
        <w:t xml:space="preserve">The signage shall be posted near each entrance and on the property in a clearly conspicuous and visible location to all who park on such property, and shall clearly indicate:</w:t>
      </w:r>
    </w:p>
    <w:p>
      <w:pPr>
        <w:spacing w:before="0" w:after="0" w:line="408" w:lineRule="exact"/>
        <w:ind w:left="0" w:right="0" w:firstLine="576"/>
        <w:jc w:val="left"/>
      </w:pPr>
      <w:r>
        <w:rPr>
          <w:u w:val="single"/>
        </w:rPr>
        <w:t xml:space="preserve">(a) When a vehicle may be impounded as an unauthorized vehicle; and</w:t>
      </w:r>
    </w:p>
    <w:p>
      <w:pPr>
        <w:spacing w:before="0" w:after="0" w:line="408" w:lineRule="exact"/>
        <w:ind w:left="0" w:right="0" w:firstLine="576"/>
        <w:jc w:val="left"/>
      </w:pPr>
      <w:r>
        <w:rPr>
          <w:u w:val="single"/>
        </w:rPr>
        <w:t xml:space="preserve">(b) A phone number for contacting the law enforcement agency or the department to locate the impounded vehicle.</w:t>
      </w:r>
    </w:p>
    <w:p>
      <w:pPr>
        <w:spacing w:before="0" w:after="0" w:line="408" w:lineRule="exact"/>
        <w:ind w:left="0" w:right="0" w:firstLine="576"/>
        <w:jc w:val="left"/>
      </w:pPr>
      <w:r>
        <w:rPr/>
        <w:t xml:space="preserve">(4) The Washington state patrol shall enforce this section consistent with RCW 46.55.080(1), and to the maximum extent practicable."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current statutory language regarding only disabled vehicles being subject to mandatory impoundment when violating parking time restrictions at safety rest areas. Retains the updated requirements for signage pertaining to parking time limits and impoundment at safety rest areas.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7afee875b4ede" /></Relationships>
</file>