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841B4" w14:paraId="16847A3C" w14:textId="671D2E3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87670">
            <w:t>5768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8767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87670">
            <w:t>COUT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87670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F696A">
            <w:t>101</w:t>
          </w:r>
        </w:sdtContent>
      </w:sdt>
    </w:p>
    <w:p w:rsidR="00DF5D0E" w:rsidP="00B73E0A" w:rsidRDefault="00AA1230" w14:paraId="7352101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841B4" w14:paraId="2E3FEFFD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87670">
            <w:rPr>
              <w:b/>
              <w:u w:val="single"/>
            </w:rPr>
            <w:t>SB 5768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8767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774</w:t>
          </w:r>
        </w:sdtContent>
      </w:sdt>
    </w:p>
    <w:p w:rsidR="00DF5D0E" w:rsidP="00605C39" w:rsidRDefault="004841B4" w14:paraId="65E68836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87670">
            <w:rPr>
              <w:sz w:val="22"/>
            </w:rPr>
            <w:t>By Representative Couture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87670" w14:paraId="58046E83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04/20/2023</w:t>
          </w:r>
        </w:p>
      </w:sdtContent>
    </w:sdt>
    <w:p w:rsidR="0071379C" w:rsidP="00C8108C" w:rsidRDefault="00DE256E" w14:paraId="12D3089C" w14:textId="2FE084BC">
      <w:pPr>
        <w:pStyle w:val="Page"/>
      </w:pPr>
      <w:bookmarkStart w:name="StartOfAmendmentBody" w:id="0"/>
      <w:bookmarkEnd w:id="0"/>
      <w:permStart w:edGrp="everyone" w:id="2090630151"/>
      <w:r>
        <w:tab/>
      </w:r>
      <w:bookmarkStart w:name="_Hlk132898886" w:id="1"/>
      <w:bookmarkStart w:name="_Hlk132890018" w:id="2"/>
      <w:r w:rsidR="00087670">
        <w:t>On page 5, beginning on line 6, after "</w:t>
      </w:r>
      <w:r w:rsidR="00087670">
        <w:rPr>
          <w:b/>
          <w:bCs/>
        </w:rPr>
        <w:t>Sec. 6</w:t>
      </w:r>
      <w:r w:rsidR="00656D28">
        <w:rPr>
          <w:b/>
          <w:bCs/>
        </w:rPr>
        <w:t>.</w:t>
      </w:r>
      <w:r w:rsidR="00087670">
        <w:t>" strike all material through "immediately</w:t>
      </w:r>
      <w:r w:rsidR="00BE1340">
        <w:t>.</w:t>
      </w:r>
      <w:r w:rsidR="00087670">
        <w:t>" on line 9 and insert "</w:t>
      </w:r>
      <w:r w:rsidR="003D7D5A">
        <w:t xml:space="preserve">(1) The </w:t>
      </w:r>
      <w:r w:rsidR="0071379C">
        <w:t xml:space="preserve">Washington state institute for public policy </w:t>
      </w:r>
      <w:r w:rsidR="003D7D5A">
        <w:t xml:space="preserve">shall </w:t>
      </w:r>
      <w:r w:rsidR="00225846">
        <w:t xml:space="preserve">study and </w:t>
      </w:r>
      <w:r w:rsidR="003D7D5A">
        <w:t>analyze</w:t>
      </w:r>
      <w:r w:rsidR="0071379C">
        <w:t xml:space="preserve"> the following: </w:t>
      </w:r>
    </w:p>
    <w:p w:rsidR="003D7D5A" w:rsidP="00976774" w:rsidRDefault="0071379C" w14:paraId="0F2CD562" w14:textId="4FDEE116">
      <w:pPr>
        <w:pStyle w:val="Page"/>
      </w:pPr>
      <w:r>
        <w:tab/>
        <w:t xml:space="preserve">(a) </w:t>
      </w:r>
      <w:r w:rsidR="00976774">
        <w:t xml:space="preserve">Any licensure or federal law compliance concerns related to the program established under </w:t>
      </w:r>
      <w:r w:rsidR="003D7D5A">
        <w:t>section 2 of this act</w:t>
      </w:r>
      <w:r>
        <w:t>;</w:t>
      </w:r>
    </w:p>
    <w:p w:rsidR="003D7D5A" w:rsidP="003D7D5A" w:rsidRDefault="003D7D5A" w14:paraId="0F096DF0" w14:textId="2004AFBE">
      <w:pPr>
        <w:pStyle w:val="RCWSLText"/>
      </w:pPr>
      <w:r>
        <w:tab/>
        <w:t xml:space="preserve">(b) </w:t>
      </w:r>
      <w:r w:rsidR="00004F74">
        <w:t xml:space="preserve">The current regulatory </w:t>
      </w:r>
      <w:r w:rsidR="00BE1340">
        <w:t>status</w:t>
      </w:r>
      <w:r w:rsidR="00004F74">
        <w:t xml:space="preserve"> of mifepristone;</w:t>
      </w:r>
      <w:r w:rsidR="00BE1E2C">
        <w:t xml:space="preserve"> </w:t>
      </w:r>
    </w:p>
    <w:p w:rsidR="00225846" w:rsidP="003D7D5A" w:rsidRDefault="00004F74" w14:paraId="05B44E02" w14:textId="1E53399B">
      <w:pPr>
        <w:pStyle w:val="RCWSLText"/>
      </w:pPr>
      <w:r>
        <w:tab/>
        <w:t>(c) Any potential liability for the state's role in the program and ways to mitigate any potential liability identified</w:t>
      </w:r>
      <w:r w:rsidR="00225846">
        <w:t>; and</w:t>
      </w:r>
    </w:p>
    <w:p w:rsidR="00004F74" w:rsidP="003D7D5A" w:rsidRDefault="00225846" w14:paraId="7C621B1E" w14:textId="7FB85785">
      <w:pPr>
        <w:pStyle w:val="RCWSLText"/>
      </w:pPr>
      <w:r>
        <w:tab/>
        <w:t>(d) Which state agency is best suited to administer the program established under section 2 of this act based on the agency's current scope of duties, experience with prescription drugs and health care providers, and cost-effectiveness.</w:t>
      </w:r>
      <w:r w:rsidR="00004F74">
        <w:t xml:space="preserve"> </w:t>
      </w:r>
    </w:p>
    <w:p w:rsidR="00225846" w:rsidP="003D7D5A" w:rsidRDefault="00225846" w14:paraId="5E0283F9" w14:textId="6013010B">
      <w:pPr>
        <w:pStyle w:val="RCWSLText"/>
      </w:pPr>
      <w:r>
        <w:tab/>
        <w:t xml:space="preserve">(2) The Washington state institute for public policy shall submit a report </w:t>
      </w:r>
      <w:r w:rsidR="00085391">
        <w:t>of</w:t>
      </w:r>
      <w:r>
        <w:t xml:space="preserve"> the findings to the </w:t>
      </w:r>
      <w:r w:rsidR="00085391">
        <w:t xml:space="preserve">appropriate committees of the </w:t>
      </w:r>
      <w:r>
        <w:t xml:space="preserve">legislature by December 1, 2023. </w:t>
      </w:r>
    </w:p>
    <w:p w:rsidR="00E27E82" w:rsidP="003D7D5A" w:rsidRDefault="00E27E82" w14:paraId="39A14180" w14:textId="339AB1DD">
      <w:pPr>
        <w:pStyle w:val="RCWSLText"/>
      </w:pPr>
      <w:r>
        <w:tab/>
      </w:r>
    </w:p>
    <w:p w:rsidR="00DF5D0E" w:rsidP="00BE1E2C" w:rsidRDefault="00E27E82" w14:paraId="39DF6604" w14:textId="0A502E8D">
      <w:pPr>
        <w:pStyle w:val="RCWSLText"/>
      </w:pPr>
      <w:r>
        <w:tab/>
      </w:r>
      <w:r w:rsidRPr="004411D3">
        <w:rPr>
          <w:u w:val="single"/>
        </w:rPr>
        <w:t>NEW SECTION.</w:t>
      </w:r>
      <w:r>
        <w:t xml:space="preserve"> </w:t>
      </w:r>
      <w:r w:rsidRPr="004411D3">
        <w:rPr>
          <w:b/>
          <w:bCs/>
        </w:rPr>
        <w:t xml:space="preserve">Sec. </w:t>
      </w:r>
      <w:r>
        <w:rPr>
          <w:b/>
          <w:bCs/>
        </w:rPr>
        <w:t xml:space="preserve">7. </w:t>
      </w:r>
      <w:r w:rsidR="00BE1E2C">
        <w:t>Sections 1 through 5 of this act</w:t>
      </w:r>
      <w:r>
        <w:t xml:space="preserve"> take effect </w:t>
      </w:r>
      <w:r w:rsidR="0071379C">
        <w:t>July</w:t>
      </w:r>
      <w:r w:rsidR="00052396">
        <w:t xml:space="preserve"> 1, 2024."</w:t>
      </w:r>
    </w:p>
    <w:bookmarkEnd w:id="1"/>
    <w:p w:rsidR="00A44CAE" w:rsidP="00BE1E2C" w:rsidRDefault="00A44CAE" w14:paraId="627E75F3" w14:textId="79029E62">
      <w:pPr>
        <w:pStyle w:val="RCWSLText"/>
      </w:pPr>
    </w:p>
    <w:bookmarkEnd w:id="2"/>
    <w:p w:rsidRPr="00087670" w:rsidR="00A44CAE" w:rsidP="00BE1E2C" w:rsidRDefault="00A44CAE" w14:paraId="74830265" w14:textId="129B48C9">
      <w:pPr>
        <w:pStyle w:val="RCWSLText"/>
      </w:pPr>
      <w:r>
        <w:tab/>
        <w:t>Correct the title.</w:t>
      </w:r>
    </w:p>
    <w:permEnd w:id="2090630151"/>
    <w:p w:rsidR="00ED2EEB" w:rsidP="00087670" w:rsidRDefault="00ED2EEB" w14:paraId="4A596BD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4638183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459B6E6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87670" w:rsidRDefault="00D659AC" w14:paraId="638BD0E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6587F" w:rsidRDefault="0096303F" w14:paraId="1C7EC014" w14:textId="53460D33">
                <w:pPr>
                  <w:pStyle w:val="RCWSLText"/>
                  <w:spacing w:line="240" w:lineRule="auto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97B4D">
                  <w:t xml:space="preserve">Removes the emergency clause and </w:t>
                </w:r>
                <w:r w:rsidR="0071379C">
                  <w:t xml:space="preserve">moves back the effective date to July 1, 2024.  </w:t>
                </w:r>
                <w:r w:rsidR="00976774">
                  <w:t xml:space="preserve">Requires the </w:t>
                </w:r>
                <w:r w:rsidR="00085391">
                  <w:t xml:space="preserve">Washington State Institute for Public Policy </w:t>
                </w:r>
                <w:r w:rsidR="0096587F">
                  <w:t xml:space="preserve">(WSIPP) </w:t>
                </w:r>
                <w:r w:rsidR="00085391">
                  <w:t xml:space="preserve">to study and analyze (1) any licensure or federal law compliance concerns related to the program to deliver, dispense, and distribute abortion medications; (2) the current regulatory status of </w:t>
                </w:r>
                <w:r w:rsidR="00656D28">
                  <w:t>M</w:t>
                </w:r>
                <w:r w:rsidR="00085391">
                  <w:t>ifepristone; (3) any potential liability for the state's role in the program</w:t>
                </w:r>
                <w:r w:rsidR="0096587F">
                  <w:t xml:space="preserve">; </w:t>
                </w:r>
                <w:r w:rsidR="00085391">
                  <w:t>and</w:t>
                </w:r>
                <w:r w:rsidR="0096587F">
                  <w:t xml:space="preserve"> (4) w</w:t>
                </w:r>
                <w:r w:rsidR="00085391">
                  <w:t>hich state agency is best suited to administer the</w:t>
                </w:r>
                <w:r w:rsidR="0096587F">
                  <w:t xml:space="preserve"> program.  Requires WSIPP to submit a report of the findings </w:t>
                </w:r>
                <w:r w:rsidR="00085391">
                  <w:t xml:space="preserve">to the appropriate committees of the </w:t>
                </w:r>
                <w:r w:rsidR="001F7F32">
                  <w:t>L</w:t>
                </w:r>
                <w:r w:rsidR="00085391">
                  <w:t xml:space="preserve">egislature by December 1, 2023. </w:t>
                </w:r>
              </w:p>
            </w:tc>
          </w:tr>
        </w:sdtContent>
      </w:sdt>
      <w:permEnd w:id="1246381839"/>
    </w:tbl>
    <w:p w:rsidR="00DF5D0E" w:rsidP="00087670" w:rsidRDefault="00DF5D0E" w14:paraId="76E6FC31" w14:textId="77777777">
      <w:pPr>
        <w:pStyle w:val="BillEnd"/>
        <w:suppressLineNumbers/>
      </w:pPr>
    </w:p>
    <w:p w:rsidR="00DF5D0E" w:rsidP="00087670" w:rsidRDefault="00DE256E" w14:paraId="1665EC6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87670" w:rsidRDefault="00AB682C" w14:paraId="5F2ABDA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89808" w14:textId="77777777" w:rsidR="00087670" w:rsidRDefault="00087670" w:rsidP="00DF5D0E">
      <w:r>
        <w:separator/>
      </w:r>
    </w:p>
  </w:endnote>
  <w:endnote w:type="continuationSeparator" w:id="0">
    <w:p w14:paraId="6B909C35" w14:textId="77777777" w:rsidR="00087670" w:rsidRDefault="0008767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05DB" w:rsidRDefault="00F305DB" w14:paraId="41574A7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841B4" w14:paraId="6B7EE95B" w14:textId="775E90B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92B3C">
      <w:t>5768 AMH COUT WEIK 101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841B4" w14:paraId="48DBB505" w14:textId="0BAC4C2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92B3C">
      <w:t>5768 AMH COUT WEIK 101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F839" w14:textId="77777777" w:rsidR="00087670" w:rsidRDefault="00087670" w:rsidP="00DF5D0E">
      <w:r>
        <w:separator/>
      </w:r>
    </w:p>
  </w:footnote>
  <w:footnote w:type="continuationSeparator" w:id="0">
    <w:p w14:paraId="5A2CE2D2" w14:textId="77777777" w:rsidR="00087670" w:rsidRDefault="0008767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B49E" w14:textId="77777777" w:rsidR="00F305DB" w:rsidRDefault="00F305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B73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88F3AE" wp14:editId="7EF948F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784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C02CA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2219A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E4255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1DFF7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839BE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A45EF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80B94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F5C61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60D72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CE8ED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EE8EB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8B1A1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19EAF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FC88B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B9F5C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BB7C2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39FDC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6DE23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30420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05990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71147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CE522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D5750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9C624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18253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FCF64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23CB2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D88DE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6CD56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E840E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B341A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8E992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3B602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88F3A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927841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C02CA8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2219AF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E4255B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1DFF7F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839BE4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A45EFC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80B94E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F5C614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60D725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CE8ED6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EE8EBF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8B1A1F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19EAFB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FC88B9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B9F5CC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BB7C22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39FDC9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6DE237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304205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05990B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711473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CE5220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D5750D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9C624E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18253A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FCF640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23CB21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D88DE8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6CD56B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E840EA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B341A8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8E992E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3B602D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9879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70A477" wp14:editId="48622B6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C59C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39E21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481D4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3D2BD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6B408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3B19A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F8B60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0F7FA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45F25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13D1A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0392F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CE671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FA9F9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6E31B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1A6C3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596B1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130EA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CA144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1CFF8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2884B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1BAD4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7846E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E8D7D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521F2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26AB8C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340260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F00A68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70A47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DCC59C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39E21C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481D4E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3D2BD4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6B4085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3B19AC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F8B603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0F7FAD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45F25E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13D1AC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0392FA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CE671D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FA9F9D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6E31B9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1A6C31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596B1D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130EA8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CA1448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1CFF8C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2884B3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1BAD4D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7846E7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E8D7DD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521F2C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26AB8C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340260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F00A68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84730343">
    <w:abstractNumId w:val="5"/>
  </w:num>
  <w:num w:numId="2" w16cid:durableId="780732765">
    <w:abstractNumId w:val="3"/>
  </w:num>
  <w:num w:numId="3" w16cid:durableId="1998999050">
    <w:abstractNumId w:val="2"/>
  </w:num>
  <w:num w:numId="4" w16cid:durableId="1401974866">
    <w:abstractNumId w:val="1"/>
  </w:num>
  <w:num w:numId="5" w16cid:durableId="1017997409">
    <w:abstractNumId w:val="0"/>
  </w:num>
  <w:num w:numId="6" w16cid:durableId="1841654094">
    <w:abstractNumId w:val="4"/>
  </w:num>
  <w:num w:numId="7" w16cid:durableId="16966893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014F3"/>
    <w:rsid w:val="00004F74"/>
    <w:rsid w:val="00050639"/>
    <w:rsid w:val="00052396"/>
    <w:rsid w:val="00060D21"/>
    <w:rsid w:val="00085391"/>
    <w:rsid w:val="00087670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1F7F32"/>
    <w:rsid w:val="00217E8A"/>
    <w:rsid w:val="00225846"/>
    <w:rsid w:val="00265296"/>
    <w:rsid w:val="00281CBD"/>
    <w:rsid w:val="00316CD9"/>
    <w:rsid w:val="00342278"/>
    <w:rsid w:val="003D7D5A"/>
    <w:rsid w:val="003E2FC6"/>
    <w:rsid w:val="003F696A"/>
    <w:rsid w:val="004841B4"/>
    <w:rsid w:val="00492DDC"/>
    <w:rsid w:val="004C6615"/>
    <w:rsid w:val="005115F9"/>
    <w:rsid w:val="00523C5A"/>
    <w:rsid w:val="005E69C3"/>
    <w:rsid w:val="00605C39"/>
    <w:rsid w:val="00613971"/>
    <w:rsid w:val="00620D1A"/>
    <w:rsid w:val="00656D28"/>
    <w:rsid w:val="006841E6"/>
    <w:rsid w:val="006F7027"/>
    <w:rsid w:val="007049E4"/>
    <w:rsid w:val="0071379C"/>
    <w:rsid w:val="0072335D"/>
    <w:rsid w:val="0072541D"/>
    <w:rsid w:val="00757317"/>
    <w:rsid w:val="007769AF"/>
    <w:rsid w:val="00792B3C"/>
    <w:rsid w:val="007D1589"/>
    <w:rsid w:val="007D35D4"/>
    <w:rsid w:val="0083749C"/>
    <w:rsid w:val="008443FE"/>
    <w:rsid w:val="00846034"/>
    <w:rsid w:val="00897B4D"/>
    <w:rsid w:val="008C7E6E"/>
    <w:rsid w:val="00931B84"/>
    <w:rsid w:val="0096303F"/>
    <w:rsid w:val="0096587F"/>
    <w:rsid w:val="00972869"/>
    <w:rsid w:val="00976774"/>
    <w:rsid w:val="00984CD1"/>
    <w:rsid w:val="009F23A9"/>
    <w:rsid w:val="00A01F29"/>
    <w:rsid w:val="00A17B5B"/>
    <w:rsid w:val="00A44CAE"/>
    <w:rsid w:val="00A4729B"/>
    <w:rsid w:val="00A93D4A"/>
    <w:rsid w:val="00AA1230"/>
    <w:rsid w:val="00AB682C"/>
    <w:rsid w:val="00AC4A55"/>
    <w:rsid w:val="00AD2D0A"/>
    <w:rsid w:val="00B31D1C"/>
    <w:rsid w:val="00B41494"/>
    <w:rsid w:val="00B518D0"/>
    <w:rsid w:val="00B56650"/>
    <w:rsid w:val="00B73E0A"/>
    <w:rsid w:val="00B961E0"/>
    <w:rsid w:val="00BE1340"/>
    <w:rsid w:val="00BE1E2C"/>
    <w:rsid w:val="00BF44DF"/>
    <w:rsid w:val="00C566E9"/>
    <w:rsid w:val="00C608BC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27E82"/>
    <w:rsid w:val="00E41CC6"/>
    <w:rsid w:val="00E66F5D"/>
    <w:rsid w:val="00E831A5"/>
    <w:rsid w:val="00E850E7"/>
    <w:rsid w:val="00EC4C96"/>
    <w:rsid w:val="00ED2EEB"/>
    <w:rsid w:val="00F229DE"/>
    <w:rsid w:val="00F304D3"/>
    <w:rsid w:val="00F305DB"/>
    <w:rsid w:val="00F4663F"/>
    <w:rsid w:val="00F7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BC36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128F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5768</BillDocName>
  <AmendType>AMH</AmendType>
  <SponsorAcronym>COUT</SponsorAcronym>
  <DrafterAcronym>WEIK</DrafterAcronym>
  <DraftNumber>101</DraftNumber>
  <ReferenceNumber>SB 5768</ReferenceNumber>
  <Floor>H AMD</Floor>
  <AmendmentNumber> 774</AmendmentNumber>
  <Sponsors>By Representative Couture</Sponsors>
  <FloorAction>NOT ADOPTED 04/20/2023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286</Words>
  <Characters>1476</Characters>
  <Application>Microsoft Office Word</Application>
  <DocSecurity>8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5768 AMH COUT WEIK 101</vt:lpstr>
    </vt:vector>
  </TitlesOfParts>
  <Company>Washington State Legislature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5768 AMH COUT WEIK 101</dc:title>
  <dc:creator>Kim Weidenaar</dc:creator>
  <cp:lastModifiedBy>Weidenaar, Kim</cp:lastModifiedBy>
  <cp:revision>12</cp:revision>
  <dcterms:created xsi:type="dcterms:W3CDTF">2023-04-20T22:37:00Z</dcterms:created>
  <dcterms:modified xsi:type="dcterms:W3CDTF">2023-04-20T23:28:00Z</dcterms:modified>
</cp:coreProperties>
</file>