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7904ffeb24472" /></Relationships>
</file>

<file path=word/document.xml><?xml version="1.0" encoding="utf-8"?>
<w:document xmlns:w="http://schemas.openxmlformats.org/wordprocessingml/2006/main">
  <w:body>
    <w:p>
      <w:r>
        <w:rPr>
          <w:b/>
        </w:rPr>
        <w:r>
          <w:rPr/>
          <w:t xml:space="preserve">5882-S2</w:t>
        </w:r>
      </w:r>
      <w:r>
        <w:rPr>
          <w:b/>
        </w:rPr>
        <w:t xml:space="preserve"> </w:t>
        <w:t xml:space="preserve">AMH</w:t>
      </w:r>
      <w:r>
        <w:rPr>
          <w:b/>
        </w:rPr>
        <w:t xml:space="preserve"> </w:t>
        <w:r>
          <w:rPr/>
          <w:t xml:space="preserve">ENGR</w:t>
        </w:r>
      </w:r>
      <w:r>
        <w:rPr>
          <w:b/>
        </w:rPr>
        <w:t xml:space="preserve"> </w:t>
        <w:r>
          <w:rPr/>
          <w:t xml:space="preserve">H3447.E</w:t>
        </w:r>
      </w:r>
      <w:r>
        <w:rPr>
          <w:b/>
        </w:rPr>
        <w:t xml:space="preserve"> - NOT FOR FLOOR USE</w:t>
      </w:r>
    </w:p>
    <w:p>
      <w:pPr>
        <w:ind w:left="0" w:right="0" w:firstLine="576"/>
      </w:pPr>
    </w:p>
    <w:p>
      <w:pPr>
        <w:spacing w:before="480" w:after="0" w:line="408" w:lineRule="exact"/>
      </w:pPr>
      <w:r>
        <w:rPr>
          <w:b/>
          <w:u w:val="single"/>
        </w:rPr>
        <w:t xml:space="preserve">2SSB 5882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and noninstructional roles. The intent of this additional funding is to assist school districts in hiring additional support staff or providing the staff they already employ with better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p>
          <w:p>
            <w:pPr>
              <w:spacing w:before="0" w:after="0" w:line="408" w:lineRule="exact"/>
              <w:ind w:left="0" w:right="0" w:firstLine="0"/>
              <w:jc w:val="left"/>
            </w:pPr>
            <w:r>
              <w:rPr>
                <w:rFonts w:ascii="Times New Roman" w:hAnsi="Times New Roman"/>
                <w:sz w:val="20"/>
                <w:u w:val="single"/>
              </w:rPr>
              <w:t xml:space="preserve">1.012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p>
          <w:p>
            <w:pPr>
              <w:spacing w:before="0" w:after="0" w:line="408" w:lineRule="exact"/>
              <w:ind w:left="0" w:right="0" w:firstLine="0"/>
              <w:jc w:val="left"/>
            </w:pPr>
            <w:r>
              <w:rPr>
                <w:rFonts w:ascii="Times New Roman" w:hAnsi="Times New Roman"/>
                <w:sz w:val="20"/>
                <w:u w:val="single"/>
              </w:rPr>
              <w:t xml:space="preserve">0.776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u w:val="single"/>
              </w:rPr>
              <w:t xml:space="preserve">0.728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p>
          <w:p>
            <w:pPr>
              <w:spacing w:before="0" w:after="0" w:line="408" w:lineRule="exact"/>
              <w:ind w:left="0" w:right="0" w:firstLine="0"/>
              <w:jc w:val="left"/>
            </w:pPr>
            <w:r>
              <w:rPr>
                <w:rFonts w:ascii="Times New Roman" w:hAnsi="Times New Roman"/>
                <w:sz w:val="20"/>
                <w:u w:val="single"/>
              </w:rPr>
              <w:t xml:space="preserve">2.088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p>
          <w:p>
            <w:pPr>
              <w:spacing w:before="0" w:after="0" w:line="408" w:lineRule="exact"/>
              <w:ind w:left="0" w:right="0" w:firstLine="0"/>
              <w:jc w:val="left"/>
            </w:pPr>
            <w:r>
              <w:rPr>
                <w:rFonts w:ascii="Times New Roman" w:hAnsi="Times New Roman"/>
                <w:sz w:val="20"/>
                <w:u w:val="single"/>
              </w:rPr>
              <w:t xml:space="preserve">2.401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p>
          <w:p>
            <w:pPr>
              <w:spacing w:before="0" w:after="0" w:line="408" w:lineRule="exact"/>
              <w:ind w:left="0" w:right="0" w:firstLine="0"/>
              <w:jc w:val="left"/>
            </w:pPr>
            <w:r>
              <w:rPr>
                <w:rFonts w:ascii="Times New Roman" w:hAnsi="Times New Roman"/>
                <w:sz w:val="20"/>
                <w:u w:val="single"/>
              </w:rPr>
              <w:t xml:space="preserve">3.345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shall develop rules that require school districts to use the additional funding provided under (a) of this subsection to support increased staffing, prevent layoffs, or increase salaries for the following staff types in the 2024-25 school year: Paraeducators, office support, and noninstructional aides. The superintendent shall collect data from school districts on how the increased allocations are used.</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p>
          <w:p>
            <w:pPr>
              <w:spacing w:before="0" w:after="0" w:line="408" w:lineRule="exact"/>
              <w:ind w:left="0" w:right="0" w:firstLine="0"/>
              <w:jc w:val="left"/>
            </w:pPr>
            <w:r>
              <w:rPr>
                <w:rFonts w:ascii="Times New Roman" w:hAnsi="Times New Roman"/>
                <w:sz w:val="20"/>
                <w:u w:val="single"/>
              </w:rPr>
              <w:t xml:space="preserve">0.988</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p>
          <w:p>
            <w:pPr>
              <w:spacing w:before="0" w:after="0" w:line="408" w:lineRule="exact"/>
              <w:ind w:left="0" w:right="0" w:firstLine="0"/>
              <w:jc w:val="left"/>
            </w:pPr>
            <w:r>
              <w:rPr>
                <w:rFonts w:ascii="Times New Roman" w:hAnsi="Times New Roman"/>
                <w:sz w:val="20"/>
                <w:u w:val="single"/>
              </w:rPr>
              <w:t xml:space="preserve">0.224</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p>
          <w:p>
            <w:pPr>
              <w:spacing w:before="0" w:after="0" w:line="408" w:lineRule="exact"/>
              <w:ind w:left="0" w:right="0" w:firstLine="0"/>
              <w:jc w:val="left"/>
            </w:pPr>
            <w:r>
              <w:rPr>
                <w:rFonts w:ascii="Times New Roman" w:hAnsi="Times New Roman"/>
                <w:sz w:val="20"/>
                <w:u w:val="single"/>
              </w:rPr>
              <w:t xml:space="preserve">0.272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p>
          <w:p>
            <w:pPr>
              <w:spacing w:before="0" w:after="0" w:line="408" w:lineRule="exact"/>
              <w:ind w:left="0" w:right="0" w:firstLine="0"/>
              <w:jc w:val="left"/>
            </w:pPr>
            <w:r>
              <w:rPr>
                <w:rFonts w:ascii="Times New Roman" w:hAnsi="Times New Roman"/>
                <w:sz w:val="20"/>
                <w:u w:val="single"/>
              </w:rPr>
              <w:t xml:space="preserve">0.912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p>
          <w:p>
            <w:pPr>
              <w:spacing w:before="0" w:after="0" w:line="408" w:lineRule="exact"/>
              <w:ind w:left="0" w:right="0" w:firstLine="0"/>
              <w:jc w:val="left"/>
            </w:pPr>
            <w:r>
              <w:rPr>
                <w:rFonts w:ascii="Times New Roman" w:hAnsi="Times New Roman"/>
                <w:sz w:val="20"/>
                <w:u w:val="single"/>
              </w:rPr>
              <w:t xml:space="preserve">1.099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p>
          <w:p>
            <w:pPr>
              <w:spacing w:before="0" w:after="0" w:line="408" w:lineRule="exact"/>
              <w:ind w:left="0" w:right="0" w:firstLine="0"/>
              <w:jc w:val="left"/>
            </w:pPr>
            <w:r>
              <w:rPr>
                <w:rFonts w:ascii="Times New Roman" w:hAnsi="Times New Roman"/>
                <w:sz w:val="20"/>
                <w:u w:val="single"/>
              </w:rPr>
              <w:t xml:space="preserve">0.155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paraeducators, including any aspect of educational instructional services provided by classified employees, and office support and other noninstructional aides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 Staff units for nurses, social workers, psychologists, and counselors in this act, above those provided in section 5, chapter 379, Laws of 2023 may not be allocated until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944a6509c456f" /></Relationships>
</file>