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11596a1124c10" /></Relationships>
</file>

<file path=word/document.xml><?xml version="1.0" encoding="utf-8"?>
<w:document xmlns:w="http://schemas.openxmlformats.org/wordprocessingml/2006/main">
  <w:body>
    <w:p>
      <w:r>
        <w:rPr>
          <w:b/>
        </w:rPr>
        <w:r>
          <w:rPr/>
          <w:t xml:space="preserve">6039-S.E</w:t>
        </w:r>
      </w:r>
      <w:r>
        <w:rPr>
          <w:b/>
        </w:rPr>
        <w:t xml:space="preserve"> </w:t>
        <w:t xml:space="preserve">AMH</w:t>
      </w:r>
      <w:r>
        <w:rPr>
          <w:b/>
        </w:rPr>
        <w:t xml:space="preserve"> </w:t>
        <w:r>
          <w:rPr/>
          <w:t xml:space="preserve">ENVI</w:t>
        </w:r>
      </w:r>
      <w:r>
        <w:rPr>
          <w:b/>
        </w:rPr>
        <w:t xml:space="preserve"> </w:t>
        <w:r>
          <w:rPr/>
          <w:t xml:space="preserve">H3326.1</w:t>
        </w:r>
      </w:r>
      <w:r>
        <w:rPr>
          <w:b/>
        </w:rPr>
        <w:t xml:space="preserve"> - NOT FOR FLOOR USE</w:t>
      </w:r>
    </w:p>
    <w:p>
      <w:pPr>
        <w:ind w:left="0" w:right="0" w:firstLine="576"/>
      </w:pPr>
      <w:r>
        <w:rPr/>
        <w:t xml:space="preserve"> </w:t>
      </w:r>
    </w:p>
    <w:p>
      <w:pPr>
        <w:spacing w:before="480" w:after="0" w:line="408" w:lineRule="exact"/>
      </w:pPr>
      <w:r>
        <w:rPr>
          <w:b/>
          <w:u w:val="single"/>
        </w:rPr>
        <w:t xml:space="preserve">ESSB 6039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and tribal governments,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 and not adversely impacting the rights of federally recognized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 not impacting the rights of federally recognized Indian tribes;</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must be available to private, public, and federally recognized tribal applicants. Grant awards to private grant applicants should be for no more than one-half of the overall cost of the project and grant awards to public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applicant must:</w:t>
      </w:r>
    </w:p>
    <w:p>
      <w:pPr>
        <w:spacing w:before="0" w:after="0" w:line="408" w:lineRule="exact"/>
        <w:ind w:left="0" w:right="0" w:firstLine="576"/>
        <w:jc w:val="left"/>
      </w:pPr>
      <w:r>
        <w:rPr/>
        <w:t xml:space="preserve">(i) Include an analysis of any potential for induced seismicity as a result of the injection, as well as a plan for the management of the risk of induced seismicity; and</w:t>
      </w:r>
    </w:p>
    <w:p>
      <w:pPr>
        <w:spacing w:before="0" w:after="0" w:line="408" w:lineRule="exact"/>
        <w:ind w:left="0" w:right="0" w:firstLine="576"/>
        <w:jc w:val="left"/>
      </w:pPr>
      <w:r>
        <w:rPr/>
        <w:t xml:space="preserve">(ii) Consult with the department of ecology and, if applicable, comply with underground injection control standards and groundwater antidegradation standards as directed in chapter 90.48 RCW;</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the department of natural resources, the department of fish and wildlife, and the department of archaeology and historic preservation, shall engage in a collaborative process to identify opportunities and risks associated with the development of geothermal resources in three locations with the highest geothermal potential in Washington. The department of natural resources must identify these three locations.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by learning from each participating tribe about their communication protocols for consultation and must seek participation from the department of archaeology and historic preservation, other state agencies as appropriate, local governments, state research institutions, participants in Washington's electrical generation, transmission, and distribution sector, and environmental organizations. At the request of potentially affected federally recognized Indian tribes, the department of ecology may include additional participation with independent subject matter expertise.</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provide capacity and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identify and provide recommendations on,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proximity to electrical transmission and distribution infrastructure, and continuity between groundwater and surface water resources;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an update on the status of the collaborative process by June 30, 2026. The department of ecology must provide the appropriate committees of the legislature with a final report on the collaborative process by June 30, 2027.</w:t>
      </w:r>
    </w:p>
    <w:p>
      <w:pPr>
        <w:spacing w:before="0" w:after="0" w:line="408" w:lineRule="exact"/>
        <w:ind w:left="0" w:right="0" w:firstLine="576"/>
        <w:jc w:val="left"/>
      </w:pPr>
      <w:r>
        <w:rPr/>
        <w:t xml:space="preserve">(5) The interagency clean energy siting coordinating council must support the department of ecology during the collaborative process. The interagency clean energy siting coordinating council must consider the findings of the interim update and final report and make recommendations to the legislature and governor on potential actions regarding the development of geothermal energy, as appropriate. Based on the findings of the collaborative process, the interagency clean energy siting coordinating council must identify key factors for consideration in planning and siting of geothermal facilities. These key factors include, but are not limited to, geologic suitability, water resource impacts, impacts to the rights of federally recognized Indian tribes, and proximity to electrical transmission and distribution infrastructure."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tribal governments to the list of entities with which the Washington geological survey is directed to coordinate for the purpose of compiling existing subsurface geologic information;</w:t>
      </w:r>
    </w:p>
    <w:p>
      <w:pPr>
        <w:spacing w:before="0" w:after="0" w:line="408" w:lineRule="exact"/>
        <w:ind w:left="0" w:right="0" w:firstLine="576"/>
        <w:jc w:val="left"/>
      </w:pPr>
      <w:r>
        <w:rPr/>
        <w:t xml:space="preserve">(2) Modifies the goals to be achieved through the adoption of updated geothermal resources lease rates to include not adversely impacting the rights of federally recognized Indian tribes;</w:t>
      </w:r>
    </w:p>
    <w:p>
      <w:pPr>
        <w:spacing w:before="0" w:after="0" w:line="408" w:lineRule="exact"/>
        <w:ind w:left="0" w:right="0" w:firstLine="576"/>
        <w:jc w:val="left"/>
      </w:pPr>
      <w:r>
        <w:rPr/>
        <w:t xml:space="preserve">(3) Modifies the criteria for the location of proposed geothermal exploratory drilling projects to include not adversely impacting the rights of federally recognized Indian tribes;</w:t>
      </w:r>
    </w:p>
    <w:p>
      <w:pPr>
        <w:spacing w:before="0" w:after="0" w:line="408" w:lineRule="exact"/>
        <w:ind w:left="0" w:right="0" w:firstLine="576"/>
        <w:jc w:val="left"/>
      </w:pPr>
      <w:r>
        <w:rPr/>
        <w:t xml:space="preserve">(4) Expands the scope of grants to be awarded to federally recognized Indian tribes as part of the geothermal resources collaborative process to include grants that provide capacity;</w:t>
      </w:r>
    </w:p>
    <w:p>
      <w:pPr>
        <w:spacing w:before="0" w:after="0" w:line="408" w:lineRule="exact"/>
        <w:ind w:left="0" w:right="0" w:firstLine="576"/>
        <w:jc w:val="left"/>
      </w:pPr>
      <w:r>
        <w:rPr/>
        <w:t xml:space="preserve">(5) Requires the geothermal resources collaborative process to identify and provide recommendations on, rather than address, certain topics regarding geothermal resources development; and</w:t>
      </w:r>
    </w:p>
    <w:p>
      <w:pPr>
        <w:spacing w:before="0" w:after="0" w:line="408" w:lineRule="exact"/>
        <w:ind w:left="0" w:right="0" w:firstLine="576"/>
        <w:jc w:val="left"/>
      </w:pPr>
      <w:r>
        <w:rPr/>
        <w:t xml:space="preserve">(6) Expands the key factors to be addressed by the interagency clean energy siting coordinating council for the planning and siting of geothermal facilities, to include impacts to the rights of federally recognized Indian tribes.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52717b3dd4c23" /></Relationships>
</file>