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c250bfce394f36" /></Relationships>
</file>

<file path=word/document.xml><?xml version="1.0" encoding="utf-8"?>
<w:document xmlns:w="http://schemas.openxmlformats.org/wordprocessingml/2006/main">
  <w:body>
    <w:p>
      <w:r>
        <w:rPr>
          <w:b/>
        </w:rPr>
        <w:r>
          <w:rPr/>
          <w:t xml:space="preserve">6058-S2.E</w:t>
        </w:r>
      </w:r>
      <w:r>
        <w:rPr>
          <w:b/>
        </w:rPr>
        <w:t xml:space="preserve"> </w:t>
        <w:t xml:space="preserve">AMH</w:t>
      </w:r>
      <w:r>
        <w:rPr>
          <w:b/>
        </w:rPr>
        <w:t xml:space="preserve"> </w:t>
        <w:r>
          <w:rPr/>
          <w:t xml:space="preserve">GOEH</w:t>
        </w:r>
      </w:r>
      <w:r>
        <w:rPr>
          <w:b/>
        </w:rPr>
        <w:t xml:space="preserve"> </w:t>
        <w:r>
          <w:rPr/>
          <w:t xml:space="preserve">H3459.1</w:t>
        </w:r>
      </w:r>
      <w:r>
        <w:rPr>
          <w:b/>
        </w:rPr>
        <w:t xml:space="preserve"> - NOT FOR FLOOR USE</w:t>
      </w:r>
    </w:p>
    <w:p>
      <w:pPr>
        <w:ind w:left="0" w:right="0" w:firstLine="576"/>
      </w:pPr>
    </w:p>
    <w:p>
      <w:pPr>
        <w:spacing w:before="480" w:after="0" w:line="408" w:lineRule="exact"/>
      </w:pPr>
      <w:r>
        <w:rPr>
          <w:b/>
          <w:u w:val="single"/>
        </w:rPr>
        <w:t xml:space="preserve">E2SSB 6058</w:t>
      </w:r>
      <w:r>
        <w:t xml:space="preserve"> -</w:t>
      </w:r>
      <w:r>
        <w:t xml:space="preserve"> </w:t>
        <w:t xml:space="preserve">H AMD TO APP COMM AMD (H-3450.1/24)</w:t>
      </w:r>
      <w:r>
        <w:t xml:space="preserve"> </w:t>
      </w:r>
      <w:r>
        <w:rPr>
          <w:b/>
        </w:rPr>
        <w:t xml:space="preserve">1132</w:t>
      </w:r>
    </w:p>
    <w:p>
      <w:pPr>
        <w:spacing w:before="0" w:after="0" w:line="408" w:lineRule="exact"/>
        <w:ind w:left="0" w:right="0" w:firstLine="576"/>
        <w:jc w:val="left"/>
      </w:pPr>
      <w:r>
        <w:rPr/>
        <w:t xml:space="preserve">By Representative Goehner</w:t>
      </w:r>
    </w:p>
    <w:p>
      <w:pPr>
        <w:jc w:val="right"/>
      </w:pPr>
      <w:r>
        <w:rPr>
          <w:b/>
        </w:rPr>
        <w:t xml:space="preserve">NOT ADOPTED 02/29/2024</w:t>
      </w:r>
    </w:p>
    <w:p>
      <w:pPr>
        <w:spacing w:before="0" w:after="0" w:line="408" w:lineRule="exact"/>
        <w:ind w:left="0" w:right="0" w:firstLine="576"/>
        <w:jc w:val="left"/>
      </w:pPr>
      <w:r>
        <w:rPr/>
        <w:t xml:space="preserve">On page 37, line 12, after "(4)" insert "</w:t>
      </w:r>
      <w:r>
        <w:rPr>
          <w:u w:val="single"/>
        </w:rPr>
        <w:t xml:space="preserve">A linkage agreement between Washington and any linking jurisdiction must provide that if the linking jurisdiction enacts a law or adopts a rule, after the effective date of the linkage agreement, that reduces the supply of allowances from the linked jurisdiction by lowering the emissions cap or increasing the rate of emissions reductions required under the linked jurisdiction's program, the linkage agreement is terminated upon the effective date of the other jurisdiction's law or rule, and the department must adopt emergency rules suspending the program under this chapter.</w:t>
      </w:r>
    </w:p>
    <w:p>
      <w:pPr>
        <w:spacing w:before="0" w:after="0" w:line="408" w:lineRule="exact"/>
        <w:ind w:left="0" w:right="0" w:firstLine="576"/>
        <w:jc w:val="left"/>
      </w:pPr>
      <w:r>
        <w:rPr>
          <w:u w:val="single"/>
        </w:rPr>
        <w:t xml:space="preserve">(5)</w:t>
      </w:r>
      <w:r>
        <w:rPr/>
        <w:t xml:space="preserve">"</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u w:val="single"/>
        </w:rPr>
        <w:t xml:space="preserve">EFFECT:</w:t>
      </w:r>
      <w:r>
        <w:rPr/>
        <w:t xml:space="preserve"> Requires a linkage agreement between Washington and another jurisdiction to terminate upon the linked jurisdiction adopting a law or rule that reduces the supply of allowances by lowering an emissions cap or increasing the rate of emissions reductions under the linked program. Directs the department of ecology to adopt emergency rules to suspend the Washington cap and invest program in the event of a terminated linkage agreement.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741268745c435a" /></Relationships>
</file>