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69348ce634c10" /></Relationships>
</file>

<file path=word/document.xml><?xml version="1.0" encoding="utf-8"?>
<w:document xmlns:w="http://schemas.openxmlformats.org/wordprocessingml/2006/main">
  <w:body>
    <w:p>
      <w:r>
        <w:rPr>
          <w:b/>
        </w:rPr>
        <w:r>
          <w:rPr/>
          <w:t xml:space="preserve">6087.E</w:t>
        </w:r>
      </w:r>
      <w:r>
        <w:rPr>
          <w:b/>
        </w:rPr>
        <w:t xml:space="preserve"> </w:t>
        <w:t xml:space="preserve">AMH</w:t>
      </w:r>
      <w:r>
        <w:rPr>
          <w:b/>
        </w:rPr>
        <w:t xml:space="preserve"> </w:t>
        <w:r>
          <w:rPr/>
          <w:t xml:space="preserve">APP</w:t>
        </w:r>
      </w:r>
      <w:r>
        <w:rPr>
          <w:b/>
        </w:rPr>
        <w:t xml:space="preserve"> </w:t>
        <w:r>
          <w:rPr/>
          <w:t xml:space="preserve">H3453.1</w:t>
        </w:r>
      </w:r>
      <w:r>
        <w:rPr>
          <w:b/>
        </w:rPr>
        <w:t xml:space="preserve"> - NOT FOR FLOOR USE</w:t>
      </w:r>
    </w:p>
    <w:p>
      <w:pPr>
        <w:ind w:left="0" w:right="0" w:firstLine="576"/>
      </w:pPr>
    </w:p>
    <w:p>
      <w:pPr>
        <w:spacing w:before="480" w:after="0" w:line="408" w:lineRule="exact"/>
      </w:pPr>
      <w:r>
        <w:rPr>
          <w:b/>
          <w:u w:val="single"/>
        </w:rPr>
        <w:t xml:space="preserve">ESB 6087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Twenty-five</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proportion of fire insurance premium taxes deposited into the fire service training account from 22 percent to 25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42de2ce324990" /></Relationships>
</file>