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85f0871d044b5" /></Relationships>
</file>

<file path=word/document.xml><?xml version="1.0" encoding="utf-8"?>
<w:document xmlns:w="http://schemas.openxmlformats.org/wordprocessingml/2006/main">
  <w:body>
    <w:p>
      <w:r>
        <w:rPr>
          <w:b/>
        </w:rPr>
        <w:r>
          <w:rPr/>
          <w:t xml:space="preserve">6308</w:t>
        </w:r>
      </w:r>
      <w:r>
        <w:rPr>
          <w:b/>
        </w:rPr>
        <w:t xml:space="preserve"> </w:t>
        <w:t xml:space="preserve">AMH</w:t>
      </w:r>
      <w:r>
        <w:rPr>
          <w:b/>
        </w:rPr>
        <w:t xml:space="preserve"> </w:t>
        <w:r>
          <w:rPr/>
          <w:t xml:space="preserve">ORWA</w:t>
        </w:r>
      </w:r>
      <w:r>
        <w:rPr>
          <w:b/>
        </w:rPr>
        <w:t xml:space="preserve"> </w:t>
        <w:r>
          <w:rPr/>
          <w:t xml:space="preserve">H3470.1</w:t>
        </w:r>
      </w:r>
      <w:r>
        <w:rPr>
          <w:b/>
        </w:rPr>
        <w:t xml:space="preserve"> - NOT FOR FLOOR USE</w:t>
      </w:r>
    </w:p>
    <w:p>
      <w:pPr>
        <w:ind w:left="0" w:right="0" w:firstLine="576"/>
      </w:pPr>
    </w:p>
    <w:p>
      <w:pPr>
        <w:spacing w:before="480" w:after="0" w:line="408" w:lineRule="exact"/>
      </w:pPr>
      <w:r>
        <w:rPr>
          <w:b/>
          <w:u w:val="single"/>
        </w:rPr>
        <w:t xml:space="preserve">SB 6308</w:t>
      </w:r>
      <w:r>
        <w:t xml:space="preserve"> -</w:t>
      </w:r>
      <w:r>
        <w:t xml:space="preserve"> </w:t>
        <w:t xml:space="preserve">H AMD TO APP COMM AMD (H-3408.1/24)</w:t>
      </w:r>
      <w:r>
        <w:t xml:space="preserve"> </w:t>
      </w:r>
      <w:r>
        <w:rPr>
          <w:b/>
        </w:rPr>
        <w:t xml:space="preserve">1142</w:t>
      </w:r>
    </w:p>
    <w:p>
      <w:pPr>
        <w:spacing w:before="0" w:after="0" w:line="408" w:lineRule="exact"/>
        <w:ind w:left="0" w:right="0" w:firstLine="576"/>
        <w:jc w:val="left"/>
      </w:pPr>
      <w:r>
        <w:rPr/>
        <w:t xml:space="preserve">By Representative Orwall</w:t>
      </w:r>
    </w:p>
    <w:p>
      <w:pPr>
        <w:jc w:val="right"/>
      </w:pPr>
      <w:r>
        <w:rPr>
          <w:b/>
        </w:rPr>
        <w:t xml:space="preserve">ADOPTED 02/29/2024</w:t>
      </w:r>
    </w:p>
    <w:p>
      <w:pPr>
        <w:spacing w:before="0" w:after="0" w:line="408" w:lineRule="exact"/>
        <w:ind w:left="0" w:right="0" w:firstLine="576"/>
        <w:jc w:val="left"/>
      </w:pPr>
      <w:r>
        <w:rPr/>
        <w:t xml:space="preserve">On page 5, line 23, after "be" insert "</w:t>
      </w:r>
      <w:r>
        <w:rPr>
          <w:u w:val="single"/>
        </w:rPr>
        <w:t xml:space="preserve">implemented as soon as possible and</w:t>
      </w:r>
      <w:r>
        <w:rPr/>
        <w:t xml:space="preserve">"</w:t>
      </w:r>
    </w:p>
    <w:p>
      <w:pPr>
        <w:spacing w:before="0" w:after="0" w:line="408" w:lineRule="exact"/>
        <w:ind w:left="0" w:right="0" w:firstLine="576"/>
        <w:jc w:val="left"/>
      </w:pPr>
      <w:r>
        <w:rPr/>
        <w:t xml:space="preserve">On page 8, line 29, after "(2)" strike "The" and insert "</w:t>
      </w:r>
      <w:r>
        <w:t>((</w:t>
      </w:r>
      <w:r>
        <w:rPr>
          <w:strike/>
        </w:rPr>
        <w:t xml:space="preserve">The</w:t>
      </w:r>
      <w:r>
        <w:t>))</w:t>
      </w:r>
      <w:r>
        <w:rPr/>
        <w:t xml:space="preserve"> </w:t>
      </w:r>
      <w:r>
        <w:rPr>
          <w:u w:val="single"/>
        </w:rPr>
        <w:t xml:space="preserve">(a) Through January 1, 2025, the</w:t>
      </w:r>
      <w:r>
        <w:rPr/>
        <w:t xml:space="preserve">"</w:t>
      </w:r>
    </w:p>
    <w:p>
      <w:pPr>
        <w:spacing w:before="0" w:after="0" w:line="408" w:lineRule="exact"/>
        <w:ind w:left="0" w:right="0" w:firstLine="576"/>
        <w:jc w:val="left"/>
      </w:pPr>
      <w:r>
        <w:rPr/>
        <w:t xml:space="preserve">On page 8, after line 33, insert the following:</w:t>
      </w:r>
    </w:p>
    <w:p>
      <w:pPr>
        <w:spacing w:before="0" w:after="0" w:line="408" w:lineRule="exact"/>
        <w:ind w:left="0" w:right="0" w:firstLine="576"/>
        <w:jc w:val="left"/>
      </w:pPr>
      <w:r>
        <w:rPr/>
        <w:t xml:space="preserve">"</w:t>
      </w:r>
      <w:r>
        <w:rPr>
          <w:u w:val="single"/>
        </w:rPr>
        <w:t xml:space="preserve">(b) Beginning January 2, 2025, the authority shall facilitate and provide staff support to the steering committee and to the crisis response improvement strategy committee. The authority may contract for the provision of these services.</w:t>
      </w:r>
      <w:r>
        <w:rPr/>
        <w:t xml:space="preserve">"</w:t>
      </w:r>
    </w:p>
    <w:p>
      <w:pPr>
        <w:spacing w:before="0" w:after="0" w:line="408" w:lineRule="exact"/>
        <w:ind w:left="0" w:right="0" w:firstLine="576"/>
        <w:jc w:val="left"/>
      </w:pPr>
      <w:r>
        <w:rPr/>
        <w:t xml:space="preserve">On page 15, at the beginning of line 15, strike "((</w:t>
      </w:r>
      <w:r>
        <w:rPr>
          <w:strike/>
        </w:rPr>
        <w:t xml:space="preserve">January 1, 2025</w:t>
      </w:r>
      <w:r>
        <w:rPr/>
        <w:t xml:space="preserve">)) </w:t>
      </w:r>
      <w:r>
        <w:rPr>
          <w:u w:val="single"/>
        </w:rPr>
        <w:t xml:space="preserve">July 1, 2026</w:t>
      </w:r>
      <w:r>
        <w:rPr/>
        <w:t xml:space="preserve">" and insert "January 1, 2025"</w:t>
      </w:r>
    </w:p>
    <w:p>
      <w:pPr>
        <w:spacing w:before="0" w:after="0" w:line="408" w:lineRule="exact"/>
        <w:ind w:left="0" w:right="0" w:firstLine="576"/>
        <w:jc w:val="left"/>
      </w:pPr>
      <w:r>
        <w:rPr>
          <w:u w:val="single"/>
        </w:rPr>
        <w:t xml:space="preserve">EFFECT:</w:t>
      </w:r>
      <w:r>
        <w:rPr/>
        <w:t xml:space="preserve"> Specifies that the advanced technology platform developed by the Department of Health must be implemented as soon as possible. Beginning in 2025, shifts the facilitation and staffing duties of the steering committee and the strategy committee from the Behavioral Health Institute at Harborview Medical Center to the Health Care Authority. Removes the extension of the steering committee final report deadline to July 1, 2026, and restores the original final report deadline of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55b554a7c44fa" /></Relationships>
</file>