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f72931e3b4cd7" /></Relationships>
</file>

<file path=word/document.xml><?xml version="1.0" encoding="utf-8"?>
<w:document xmlns:w="http://schemas.openxmlformats.org/wordprocessingml/2006/main">
  <w:body>
    <w:p>
      <w:r>
        <w:rPr>
          <w:b/>
        </w:rPr>
        <w:r>
          <w:rPr/>
          <w:t xml:space="preserve">1033-S.E</w:t>
        </w:r>
      </w:r>
      <w:r>
        <w:rPr>
          <w:b/>
        </w:rPr>
        <w:t xml:space="preserve"> </w:t>
        <w:t xml:space="preserve">AMS</w:t>
      </w:r>
      <w:r>
        <w:rPr>
          <w:b/>
        </w:rPr>
        <w:t xml:space="preserve"> </w:t>
        <w:r>
          <w:rPr/>
          <w:t xml:space="preserve">ENET</w:t>
        </w:r>
      </w:r>
      <w:r>
        <w:rPr>
          <w:b/>
        </w:rPr>
        <w:t xml:space="preserve"> </w:t>
        <w:r>
          <w:rPr/>
          <w:t xml:space="preserve">S0680.1</w:t>
        </w:r>
      </w:r>
      <w:r>
        <w:rPr>
          <w:b/>
        </w:rPr>
        <w:t xml:space="preserve"> - NOT FOR FLOOR USE</w:t>
      </w:r>
    </w:p>
    <w:p>
      <w:pPr>
        <w:ind w:left="0" w:right="0" w:firstLine="576"/>
      </w:pPr>
    </w:p>
    <w:p>
      <w:pPr>
        <w:spacing w:before="480" w:after="0" w:line="408" w:lineRule="exact"/>
      </w:pPr>
      <w:r>
        <w:rPr>
          <w:b/>
          <w:u w:val="single"/>
        </w:rPr>
        <w:t xml:space="preserve">ESHB 1033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 and home composting;</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September 15,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or companies that provide curbside organic materials management services under a municipal contract under RCW 35.21.120;</w:t>
      </w:r>
    </w:p>
    <w:p>
      <w:pPr>
        <w:spacing w:before="0" w:after="0" w:line="408" w:lineRule="exact"/>
        <w:ind w:left="0" w:right="0" w:firstLine="576"/>
        <w:jc w:val="left"/>
      </w:pPr>
      <w:r>
        <w:rPr/>
        <w:t xml:space="preserve">(d) A solid waste collection company regulated under chapter 81.77 RCW that provides curbside organic materials collection services;</w:t>
      </w:r>
    </w:p>
    <w:p>
      <w:pPr>
        <w:spacing w:before="0" w:after="0" w:line="408" w:lineRule="exact"/>
        <w:ind w:left="0" w:right="0" w:firstLine="576"/>
        <w:jc w:val="left"/>
      </w:pPr>
      <w:r>
        <w:rPr/>
        <w:t xml:space="preserve">(e)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(f) A representative from an environmental nonprofit organization that specializes in waste and recycling issues;</w:t>
      </w:r>
    </w:p>
    <w:p>
      <w:pPr>
        <w:spacing w:before="0" w:after="0" w:line="408" w:lineRule="exact"/>
        <w:ind w:left="0" w:right="0" w:firstLine="576"/>
        <w:jc w:val="left"/>
      </w:pPr>
      <w:r>
        <w:rPr/>
        <w:t xml:space="preserve">(g)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(h) One distributor of compostable food service products;</w:t>
      </w:r>
    </w:p>
    <w:p>
      <w:pPr>
        <w:spacing w:before="0" w:after="0" w:line="408" w:lineRule="exact"/>
        <w:ind w:left="0" w:right="0" w:firstLine="576"/>
        <w:jc w:val="left"/>
      </w:pPr>
      <w:r>
        <w:rPr/>
        <w:t xml:space="preserve">(i) A statewide general business trade association;</w:t>
      </w:r>
    </w:p>
    <w:p>
      <w:pPr>
        <w:spacing w:before="0" w:after="0" w:line="408" w:lineRule="exact"/>
        <w:ind w:left="0" w:right="0" w:firstLine="576"/>
        <w:jc w:val="left"/>
      </w:pPr>
      <w:r>
        <w:rPr/>
        <w:t xml:space="preserve">(j) A representative from a retail grocery association;</w:t>
      </w:r>
    </w:p>
    <w:p>
      <w:pPr>
        <w:spacing w:before="0" w:after="0" w:line="408" w:lineRule="exact"/>
        <w:ind w:left="0" w:right="0" w:firstLine="576"/>
        <w:jc w:val="left"/>
      </w:pPr>
      <w:r>
        <w:rPr/>
        <w:t xml:space="preserve">(k) Two organizations that act as third-party certifiers of compostable products;</w:t>
      </w:r>
    </w:p>
    <w:p>
      <w:pPr>
        <w:spacing w:before="0" w:after="0" w:line="408" w:lineRule="exact"/>
        <w:ind w:left="0" w:right="0" w:firstLine="576"/>
        <w:jc w:val="left"/>
      </w:pPr>
      <w:r>
        <w:rPr/>
        <w:t xml:space="preserve">(l) The department of agriculture;</w:t>
      </w:r>
    </w:p>
    <w:p>
      <w:pPr>
        <w:spacing w:before="0" w:after="0" w:line="408" w:lineRule="exact"/>
        <w:ind w:left="0" w:right="0" w:firstLine="576"/>
        <w:jc w:val="left"/>
      </w:pPr>
      <w:r>
        <w:rPr/>
        <w:t xml:space="preserve">(m) Two associations focused on organic materials recycling or composting; and</w:t>
      </w:r>
    </w:p>
    <w:p>
      <w:pPr>
        <w:spacing w:before="0" w:after="0" w:line="408" w:lineRule="exact"/>
        <w:ind w:left="0" w:right="0" w:firstLine="576"/>
        <w:jc w:val="left"/>
      </w:pPr>
      <w:r>
        <w:rPr/>
        <w:t xml:space="preserve">(n) A statewide organization representing hospitality businesses.</w:t>
      </w:r>
    </w:p>
    <w:p>
      <w:pPr>
        <w:spacing w:before="0" w:after="0" w:line="408" w:lineRule="exact"/>
        <w:ind w:left="0" w:right="0" w:firstLine="576"/>
        <w:jc w:val="left"/>
      </w:pPr>
      <w:r>
        <w:rPr/>
        <w:t xml:space="preserve">(6) In addition to the members selected under subsection (5) of this section, the director must invite participation on the stakeholder advisory committee from any federally recognized Indian tribe that expresses interest in participation to the department prior to September 1, 2023.</w:t>
      </w:r>
    </w:p>
    <w:p>
      <w:pPr>
        <w:spacing w:before="0" w:after="0" w:line="408" w:lineRule="exact"/>
        <w:ind w:left="0" w:right="0" w:firstLine="576"/>
        <w:jc w:val="left"/>
      </w:pPr>
      <w:r>
        <w:rPr/>
        <w:t xml:space="preserve">(7) This section expires July 1, 2028."</w:t>
      </w:r>
    </w:p>
    <w:p>
      <w:pPr>
        <w:spacing w:before="480" w:after="0" w:line="408" w:lineRule="exact"/>
      </w:pPr>
      <w:r>
        <w:rPr>
          <w:b/>
          <w:u w:val="single"/>
        </w:rPr>
        <w:t xml:space="preserve">ESHB 1033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04/12/2023</w:t>
      </w:r>
    </w:p>
    <w:p>
      <w:pPr>
        <w:spacing w:before="0" w:after="0" w:line="408" w:lineRule="exact"/>
        <w:ind w:left="0" w:right="0" w:firstLine="576"/>
        <w:jc w:val="left"/>
      </w:pPr>
      <w:r>
        <w:rPr/>
        <w:t xml:space="preserve">On page 1, line 2 of the title, after "Washington;" strike the remainder of the title and insert "adding a new section to chapter 70A.205 RCW; and providing an expiration date."</w:t>
      </w:r>
    </w:p>
    <w:p>
      <w:pPr>
        <w:spacing w:before="0" w:after="0" w:line="408" w:lineRule="exact"/>
        <w:ind w:left="0" w:right="0" w:firstLine="576"/>
        <w:jc w:val="left"/>
      </w:pPr>
      <w:r>
        <w:rPr>
          <w:u w:val="single"/>
        </w:rPr>
        <w:t xml:space="preserve">EFFECT:</w:t>
      </w:r>
      <w:r>
        <w:rPr/>
        <w:t xml:space="preserve"> Requires the department of ecology to select at least one member to the stakeholder advisory committee from a UTC-regulated solid waste collection company that provides curbside organic materials collection services.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7282d7e9c488b" /></Relationships>
</file>