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61b0c16fd40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S2833.1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31, after "</w:t>
      </w:r>
      <w:r>
        <w:rPr>
          <w:u w:val="single"/>
        </w:rPr>
        <w:t xml:space="preserve">exceed</w:t>
      </w:r>
      <w:r>
        <w:rPr/>
        <w:t xml:space="preserve">" strike "</w:t>
      </w:r>
      <w:r>
        <w:rPr>
          <w:u w:val="single"/>
        </w:rPr>
        <w:t xml:space="preserve">$50,000</w:t>
      </w:r>
      <w:r>
        <w:rPr/>
        <w:t xml:space="preserve">" and insert "</w:t>
      </w:r>
      <w:r>
        <w:rPr>
          <w:u w:val="single"/>
        </w:rPr>
        <w:t xml:space="preserve">$30,000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8, after "</w:t>
      </w:r>
      <w:r>
        <w:rPr>
          <w:u w:val="single"/>
        </w:rPr>
        <w:t xml:space="preserve">exceed</w:t>
      </w:r>
      <w:r>
        <w:rPr/>
        <w:t xml:space="preserve">" strike "</w:t>
      </w:r>
      <w:r>
        <w:rPr>
          <w:u w:val="single"/>
        </w:rPr>
        <w:t xml:space="preserve">$50,000</w:t>
      </w:r>
      <w:r>
        <w:rPr/>
        <w:t xml:space="preserve">" and insert "</w:t>
      </w:r>
      <w:r>
        <w:rPr>
          <w:u w:val="single"/>
        </w:rPr>
        <w:t xml:space="preserve">$30,000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Decreases maximum amount successful Washington Voting Rights Act claimants may recover for research incurred in developing the notice where no lawsuit was filed to $30,000.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2a73b5954477f" /></Relationships>
</file>