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6b2dd9ca044511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1074-S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GILD</w:t>
        </w:r>
      </w:r>
      <w:r>
        <w:rPr>
          <w:b/>
        </w:rPr>
        <w:t xml:space="preserve"> </w:t>
        <w:r>
          <w:rPr/>
          <w:t xml:space="preserve">S3217.2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SHB 1074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389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Gildon</w:t>
      </w:r>
    </w:p>
    <w:p>
      <w:pPr>
        <w:jc w:val="right"/>
      </w:pPr>
      <w:r>
        <w:rPr>
          <w:b/>
        </w:rPr>
        <w:t xml:space="preserve">NOT ADOPTED 04/10/2023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9, line 2, after "premises" insert "</w:t>
      </w:r>
      <w:r>
        <w:rPr>
          <w:u w:val="single"/>
        </w:rPr>
        <w:t xml:space="preserve">by all tenants and any remaining occupants that the landlord is required to notify under RCW 59.18.650(3)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Clarifies that the landlord is not required to provide
the statement of the basis for retaining any of a tenant's deposit
or to make any refund payments until all tenants and any remaining
occupants move out of the dwelling unit.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152375e4504b55" /></Relationships>
</file>