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ee902eed34b68" /></Relationships>
</file>

<file path=word/document.xml><?xml version="1.0" encoding="utf-8"?>
<w:document xmlns:w="http://schemas.openxmlformats.org/wordprocessingml/2006/main">
  <w:body>
    <w:p>
      <w:r>
        <w:rPr>
          <w:b/>
        </w:rPr>
        <w:r>
          <w:rPr/>
          <w:t xml:space="preserve">1169-S.E</w:t>
        </w:r>
      </w:r>
      <w:r>
        <w:rPr>
          <w:b/>
        </w:rPr>
        <w:t xml:space="preserve"> </w:t>
        <w:t xml:space="preserve">AMS</w:t>
      </w:r>
      <w:r>
        <w:rPr>
          <w:b/>
        </w:rPr>
        <w:t xml:space="preserve"> </w:t>
        <w:r>
          <w:rPr/>
          <w:t xml:space="preserve">WM</w:t>
        </w:r>
      </w:r>
      <w:r>
        <w:rPr>
          <w:b/>
        </w:rPr>
        <w:t xml:space="preserve"> </w:t>
        <w:r>
          <w:rPr/>
          <w:t xml:space="preserve">S2943.1</w:t>
        </w:r>
      </w:r>
      <w:r>
        <w:rPr>
          <w:b/>
        </w:rPr>
        <w:t xml:space="preserve"> - NOT FOR FLOOR USE</w:t>
      </w:r>
    </w:p>
    <w:p>
      <w:pPr>
        <w:ind w:left="0" w:right="0" w:firstLine="576"/>
      </w:pPr>
    </w:p>
    <w:p>
      <w:pPr>
        <w:spacing w:before="480" w:after="0" w:line="408" w:lineRule="exact"/>
      </w:pPr>
      <w:r>
        <w:rPr>
          <w:b/>
          <w:u w:val="single"/>
        </w:rPr>
        <w:t xml:space="preserve">ESHB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t>((</w:t>
      </w:r>
      <w:r>
        <w:rPr>
          <w:strike/>
        </w:rPr>
        <w:t xml:space="preserve">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w:t>
      </w:r>
      <w:r>
        <w:rPr>
          <w:u w:val="single"/>
        </w:rPr>
        <w:t xml:space="preserve">The court shall not impose the penalty assessment under this section if the court finds that the defendant, at the time of sentencing, is indigent as defined in RCW 10.01.160(3).</w:t>
      </w:r>
    </w:p>
    <w:p>
      <w:pPr>
        <w:spacing w:before="0" w:after="0" w:line="408" w:lineRule="exact"/>
        <w:ind w:left="0" w:right="0" w:firstLine="576"/>
        <w:jc w:val="left"/>
      </w:pPr>
      <w:r>
        <w:rPr>
          <w:u w:val="single"/>
        </w:rPr>
        <w:t xml:space="preserve">(5) Upon motion by a defendant, the court shall waive any crime victim penalty assessment imposed prior to the effective date of this section if:</w:t>
      </w:r>
    </w:p>
    <w:p>
      <w:pPr>
        <w:spacing w:before="0" w:after="0" w:line="408" w:lineRule="exact"/>
        <w:ind w:left="0" w:right="0" w:firstLine="576"/>
        <w:jc w:val="left"/>
      </w:pPr>
      <w:r>
        <w:rPr>
          <w:u w:val="single"/>
        </w:rPr>
        <w:t xml:space="preserve">(a) The person was a juvenile at the time the penalty assessment was imposed; or</w:t>
      </w:r>
    </w:p>
    <w:p>
      <w:pPr>
        <w:spacing w:before="0" w:after="0" w:line="408" w:lineRule="exact"/>
        <w:ind w:left="0" w:right="0" w:firstLine="576"/>
        <w:jc w:val="left"/>
      </w:pPr>
      <w:r>
        <w:rPr>
          <w:u w:val="single"/>
        </w:rPr>
        <w:t xml:space="preserve">(b) The person does not have the ability to pay the penalty assessment. A person does not have the ability to pay if the person is indigent as defined in RCW 10.01.160(3).</w:t>
      </w:r>
    </w:p>
    <w:p>
      <w:pPr>
        <w:spacing w:before="0" w:after="0" w:line="408" w:lineRule="exact"/>
        <w:ind w:left="0" w:right="0" w:firstLine="576"/>
        <w:jc w:val="left"/>
      </w:pPr>
      <w:r>
        <w:rPr>
          <w:u w:val="single"/>
        </w:rPr>
        <w:t xml:space="preserve">(6)</w:t>
      </w:r>
      <w:r>
        <w:rPr/>
        <w:t xml:space="preserve">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(9)</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(6)</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(6)</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(6)</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(6)</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(6)</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 The account shall consist of funds appropriated by the legislature for comprehensive crime victim and witness programs under RCW 7.68.035. The purpose of the account is to mitigate to fiscal impact from the elimination of the crime victim penalty assessment on juveniles and indigent adults in this act.</w:t>
      </w:r>
    </w:p>
    <w:p>
      <w:pPr>
        <w:spacing w:before="0" w:after="0" w:line="408" w:lineRule="exact"/>
        <w:ind w:left="0" w:right="0" w:firstLine="576"/>
        <w:jc w:val="left"/>
      </w:pPr>
      <w:r>
        <w:rPr/>
        <w:t xml:space="preserve">(2)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(3)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w:t>
      </w:r>
      <w:r>
        <w:t>((</w:t>
      </w:r>
      <w:r>
        <w:rPr>
          <w:strike/>
        </w:rPr>
        <w:t xml:space="preserve">All</w:t>
      </w:r>
      <w:r>
        <w:t>))</w:t>
      </w:r>
      <w:r>
        <w:rPr/>
        <w:t xml:space="preserve"> </w:t>
      </w:r>
      <w:r>
        <w:rPr>
          <w:u w:val="single"/>
        </w:rPr>
        <w:t xml:space="preserve">The account shall consist of funds appropriated by the legislature for operation and maintenance of the DNA database and all</w:t>
      </w:r>
      <w:r>
        <w:rPr/>
        <w:t xml:space="preserve"> receipts under RCW 43.43.7541 </w:t>
      </w:r>
      <w:r>
        <w:t>((</w:t>
      </w:r>
      <w:r>
        <w:rPr>
          <w:strike/>
        </w:rPr>
        <w:t xml:space="preserve">must be deposited into the account</w:t>
      </w:r>
      <w:r>
        <w:t>))</w:t>
      </w:r>
      <w:r>
        <w:rPr/>
        <w:t xml:space="preserve">. Expenditures from the account may be used only for creation, operation, and maintenance of the DNA database under RCW 43.43.754.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any fee for the collection of the offender's DNA imposed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must review revenue collection data before and after the effective date of this section and provide a more accurate assessment of the fiscal impact of the elimination of the crime victim penalty assessment on juveniles and indigent adults in this act. The assessment must be provided to the appropriate committees of the legislature by February 1, 2025, to inform future distributions to the account created in section 2 of this act.</w:t>
      </w:r>
    </w:p>
    <w:p>
      <w:pPr>
        <w:spacing w:before="0" w:after="0" w:line="408" w:lineRule="exact"/>
        <w:ind w:left="0" w:right="0" w:firstLine="576"/>
        <w:jc w:val="left"/>
      </w:pPr>
      <w:r>
        <w:rPr/>
        <w:t xml:space="preserve">(2) The administrative office of the courts, in consultation with county clerks, must review the grant program created in RCW 2.56.190 to determine if the program continues to serve its intended purpose in light of legislative changes to legal financial obligations. The office's findings and recommendations must be provided to the appropriate committees of the legislature by December 1, 2023.</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2022 c 260 s 22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50 percent of any moneys in the escrow account to such person or his or her legal representatives and 50 percent of any moneys in the escrow account to the fund under RCW 7.68.035</w:t>
      </w:r>
      <w:r>
        <w:t>((</w:t>
      </w:r>
      <w:r>
        <w:rPr>
          <w:strike/>
        </w:rPr>
        <w:t xml:space="preserve">(4)</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2022 c 260 s 6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2022 c 260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An offender being indigent as defined in RCW 10.01.160(3) is not grounds for failing to impose restitution </w:t>
      </w:r>
      <w:r>
        <w:t>((</w:t>
      </w:r>
      <w:r>
        <w:rPr>
          <w:strike/>
        </w:rPr>
        <w:t xml:space="preserve">or the crime victim penalty assessment under RCW 7.68.035</w:t>
      </w:r>
      <w:r>
        <w:t>))</w:t>
      </w:r>
      <w:r>
        <w:rPr>
          <w:u w:val="single"/>
        </w:rPr>
        <w:t xml:space="preserve">, subject to RCW 9.94A.750(3) and 9.94A.753(3)</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w:t>
      </w:r>
      <w:r>
        <w:rPr>
          <w:u w:val="single"/>
        </w:rPr>
        <w:t xml:space="preserve">that have not been waived under RCW 7.68.035</w:t>
      </w:r>
      <w:r>
        <w:rPr/>
        <w:t xml:space="preserve">;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2022 c 260 s 14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72 hours of signing the stipulated agreement, the department shall submit a report to the court and the prosecuting attorney outlining the violation or violations, and sanctions imposed. Within 15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60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60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2022 c 260 s 7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(5)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(6)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(7) The provisions of RCW 9.94A.501 and 9.94A.5011 apply to sentences imposed under this section.</w:t>
      </w:r>
    </w:p>
    <w:p>
      <w:pPr>
        <w:spacing w:before="0" w:after="0" w:line="408" w:lineRule="exact"/>
        <w:ind w:left="0" w:right="0" w:firstLine="576"/>
        <w:jc w:val="left"/>
      </w:pPr>
      <w:r>
        <w:rPr/>
        <w:t xml:space="preserve">(8)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2022 c 260 s 15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$25 of the amount ordered, 30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10.01.160(3),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2022 c 260 s 12 are each amended to read as follows:</w:t>
      </w:r>
    </w:p>
    <w:p>
      <w:pPr>
        <w:spacing w:before="0" w:after="0" w:line="408" w:lineRule="exact"/>
        <w:ind w:left="0" w:right="0" w:firstLine="576"/>
        <w:jc w:val="left"/>
      </w:pPr>
      <w:r>
        <w:rPr/>
        <w:t xml:space="preserve">(1) Except as provided in subsections (2) and (3) of this section and RCW 3.50.100, 3.62.020, and 35.20.220,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25 percent to the state treasurer for deposit in the state general fund, 25 percent to the state treasurer for deposit in the judicial information system account as provided in RCW 2.68.020, 25 percent to the county current expense fund, and 25 percent to the county current expense fund to fund local courts.</w:t>
      </w:r>
    </w:p>
    <w:p>
      <w:pPr>
        <w:spacing w:before="0" w:after="0" w:line="408" w:lineRule="exact"/>
        <w:ind w:left="0" w:right="0" w:firstLine="576"/>
        <w:jc w:val="left"/>
      </w:pPr>
      <w:r>
        <w:rPr/>
        <w:t xml:space="preserve">(2) The court may elect not to impose interest on any restitution the court orders. Before determining not to impose interest on restitution, the court shall inquire into and consider the following factors: (a) Whether the offender is indigent as defined in RCW </w:t>
      </w:r>
      <w:r>
        <w:t>((</w:t>
      </w:r>
      <w:r>
        <w:rPr>
          <w:strike/>
        </w:rPr>
        <w:t xml:space="preserve">10.101.010(3)</w:t>
      </w:r>
      <w:r>
        <w:t>))</w:t>
      </w:r>
      <w:r>
        <w:rPr/>
        <w:t xml:space="preserve"> </w:t>
      </w:r>
      <w:r>
        <w:rPr>
          <w:u w:val="single"/>
        </w:rPr>
        <w:t xml:space="preserve">10.01.160(3)</w:t>
      </w:r>
      <w:r>
        <w:rPr/>
        <w:t xml:space="preserve">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p>
    <w:p>
      <w:pPr>
        <w:spacing w:before="0" w:after="0" w:line="408" w:lineRule="exact"/>
        <w:ind w:left="0" w:right="0" w:firstLine="576"/>
        <w:jc w:val="left"/>
      </w:pPr>
      <w:r>
        <w:rPr/>
        <w:t xml:space="preserve">(3) The court may, on motion by the offender,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waive or reduce interest on the restitution portion of the legal financial obligations only if the principal has been paid in full, except as provided in (c) of this subsection.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p>
    <w:p>
      <w:pPr>
        <w:spacing w:before="0" w:after="0" w:line="408" w:lineRule="exact"/>
        <w:ind w:left="0" w:right="0" w:firstLine="576"/>
        <w:jc w:val="left"/>
      </w:pPr>
      <w:r>
        <w:rPr/>
        <w:t xml:space="preserve">(4) This section only applies to adult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fine, administrative fee, cost, or surcharge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(28)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For good cause shown, the</w:t>
      </w:r>
      <w:r>
        <w:rPr/>
        <w:t xml:space="preserv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w:t>
      </w:r>
      <w:r>
        <w:t>((</w:t>
      </w:r>
      <w:r>
        <w:rPr>
          <w:strike/>
        </w:rPr>
        <w:t xml:space="preserve">thirty</w:t>
      </w:r>
      <w:r>
        <w:t>))</w:t>
      </w:r>
      <w:r>
        <w:rPr/>
        <w:t xml:space="preserve"> </w:t>
      </w:r>
      <w:r>
        <w:rPr>
          <w:u w:val="single"/>
        </w:rPr>
        <w:t xml:space="preserve">30</w:t>
      </w:r>
      <w:r>
        <w:rPr/>
        <w:t xml:space="preserve">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w:t>
      </w:r>
      <w:r>
        <w:t>((</w:t>
      </w:r>
      <w:r>
        <w:rPr>
          <w:strike/>
        </w:rPr>
        <w:t xml:space="preserve">all court-ordered legal financial obligations, perform</w:t>
      </w:r>
      <w:r>
        <w:t>))</w:t>
      </w:r>
      <w:r>
        <w:rPr/>
        <w:t xml:space="preserve"> </w:t>
      </w:r>
      <w:r>
        <w:rPr>
          <w:u w:val="single"/>
        </w:rPr>
        <w:t xml:space="preserve">restitution and perform</w:t>
      </w:r>
      <w:r>
        <w:rPr/>
        <w:t xml:space="preserve">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w:t>
      </w:r>
      <w:r>
        <w:t>((</w:t>
      </w:r>
      <w:r>
        <w:rPr>
          <w:strike/>
        </w:rPr>
        <w:t xml:space="preserve">twenty-four</w:t>
      </w:r>
      <w:r>
        <w:t>))</w:t>
      </w:r>
      <w:r>
        <w:rPr/>
        <w:t xml:space="preserve"> </w:t>
      </w:r>
      <w:r>
        <w:rPr>
          <w:u w:val="single"/>
        </w:rPr>
        <w:t xml:space="preserve">24</w:t>
      </w:r>
      <w:r>
        <w:rPr/>
        <w:t xml:space="preserve">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w:t>
      </w:r>
      <w:r>
        <w:t>((</w:t>
      </w:r>
      <w:r>
        <w:rPr>
          <w:strike/>
        </w:rPr>
        <w:t xml:space="preserve">ten</w:t>
      </w:r>
      <w:r>
        <w:t>))</w:t>
      </w:r>
      <w:r>
        <w:rPr/>
        <w:t xml:space="preserve"> </w:t>
      </w:r>
      <w:r>
        <w:rPr>
          <w:u w:val="single"/>
        </w:rPr>
        <w:t xml:space="preserve">10</w:t>
      </w:r>
      <w:r>
        <w:rPr/>
        <w:t xml:space="preserve">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victims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victim;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w:t>
      </w:r>
      <w:r>
        <w:t>((</w:t>
      </w:r>
      <w:r>
        <w:rPr>
          <w:strike/>
        </w:rPr>
        <w:t xml:space="preserve">thirty</w:t>
      </w:r>
      <w:r>
        <w:t>))</w:t>
      </w:r>
      <w:r>
        <w:rPr/>
        <w:t xml:space="preserve"> </w:t>
      </w:r>
      <w:r>
        <w:rPr>
          <w:u w:val="single"/>
        </w:rPr>
        <w:t xml:space="preserve">30</w:t>
      </w:r>
      <w:r>
        <w:rPr/>
        <w:t xml:space="preserve"> days confinement for violating conditions of the disposition.</w:t>
      </w:r>
    </w:p>
    <w:p>
      <w:pPr>
        <w:spacing w:before="0" w:after="0" w:line="408" w:lineRule="exact"/>
        <w:ind w:left="0" w:right="0" w:firstLine="576"/>
        <w:jc w:val="left"/>
      </w:pPr>
      <w:r>
        <w:rPr/>
        <w:t xml:space="preserve">(b) The court may order both execution of the disposition and up to </w:t>
      </w:r>
      <w:r>
        <w:t>((</w:t>
      </w:r>
      <w:r>
        <w:rPr>
          <w:strike/>
        </w:rPr>
        <w:t xml:space="preserve">thirty</w:t>
      </w:r>
      <w:r>
        <w:t>))</w:t>
      </w:r>
      <w:r>
        <w:rPr/>
        <w:t xml:space="preserve"> </w:t>
      </w:r>
      <w:r>
        <w:rPr>
          <w:u w:val="single"/>
        </w:rPr>
        <w:t xml:space="preserve">30</w:t>
      </w:r>
      <w:r>
        <w:rPr/>
        <w:t xml:space="preserve">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w:t>
      </w:r>
      <w:r>
        <w:t>((</w:t>
      </w:r>
      <w:r>
        <w:rPr>
          <w:strike/>
        </w:rPr>
        <w:t xml:space="preserve">fifty-two</w:t>
      </w:r>
      <w:r>
        <w:t>))</w:t>
      </w:r>
      <w:r>
        <w:rPr/>
        <w:t xml:space="preserve"> </w:t>
      </w:r>
      <w:r>
        <w:rPr>
          <w:u w:val="single"/>
        </w:rPr>
        <w:t xml:space="preserve">52</w:t>
      </w:r>
      <w:r>
        <w:rPr/>
        <w:t xml:space="preserve">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w:t>
      </w:r>
      <w:r>
        <w:t>((</w:t>
      </w:r>
      <w:r>
        <w:rPr>
          <w:strike/>
        </w:rPr>
        <w:t xml:space="preserve">ninety</w:t>
      </w:r>
      <w:r>
        <w:t>))</w:t>
      </w:r>
      <w:r>
        <w:rPr/>
        <w:t xml:space="preserve"> </w:t>
      </w:r>
      <w:r>
        <w:rPr>
          <w:u w:val="single"/>
        </w:rPr>
        <w:t xml:space="preserve">90</w:t>
      </w:r>
      <w:r>
        <w:rPr/>
        <w:t xml:space="preserve"> days, the court shall hold a review hearing every </w:t>
      </w:r>
      <w:r>
        <w:t>((</w:t>
      </w:r>
      <w:r>
        <w:rPr>
          <w:strike/>
        </w:rPr>
        <w:t xml:space="preserve">thirty</w:t>
      </w:r>
      <w:r>
        <w:t>))</w:t>
      </w:r>
      <w:r>
        <w:rPr/>
        <w:t xml:space="preserve"> </w:t>
      </w:r>
      <w:r>
        <w:rPr>
          <w:u w:val="single"/>
        </w:rPr>
        <w:t xml:space="preserve">30</w:t>
      </w:r>
      <w:r>
        <w:rPr/>
        <w:t xml:space="preserve"> days beyond the initial </w:t>
      </w:r>
      <w:r>
        <w:t>((</w:t>
      </w:r>
      <w:r>
        <w:rPr>
          <w:strike/>
        </w:rPr>
        <w:t xml:space="preserve">ninety</w:t>
      </w:r>
      <w:r>
        <w:t>))</w:t>
      </w:r>
      <w:r>
        <w:rPr/>
        <w:t xml:space="preserve"> </w:t>
      </w:r>
      <w:r>
        <w:rPr>
          <w:u w:val="single"/>
        </w:rPr>
        <w:t xml:space="preserve">90</w:t>
      </w:r>
      <w:r>
        <w:rPr/>
        <w:t xml:space="preserve"> days. The respondent may appear telephonically at these review hearings if in compliance with treatment. As a condition of the suspended disposition, the court may impose conditions of community supervision and other sanctions, including up to </w:t>
      </w:r>
      <w:r>
        <w:t>((</w:t>
      </w:r>
      <w:r>
        <w:rPr>
          <w:strike/>
        </w:rPr>
        <w:t xml:space="preserve">thirty</w:t>
      </w:r>
      <w:r>
        <w:t>))</w:t>
      </w:r>
      <w:r>
        <w:rPr/>
        <w:t xml:space="preserve"> </w:t>
      </w:r>
      <w:r>
        <w:rPr>
          <w:u w:val="single"/>
        </w:rPr>
        <w:t xml:space="preserve">30</w:t>
      </w:r>
      <w:r>
        <w:rPr/>
        <w:t xml:space="preserve"> days of confinement, </w:t>
      </w:r>
      <w:r>
        <w:t>((</w:t>
      </w:r>
      <w:r>
        <w:rPr>
          <w:strike/>
        </w:rPr>
        <w:t xml:space="preserve">one hundred fifty</w:t>
      </w:r>
      <w:r>
        <w:t>))</w:t>
      </w:r>
      <w:r>
        <w:rPr/>
        <w:t xml:space="preserve"> </w:t>
      </w:r>
      <w:r>
        <w:rPr>
          <w:u w:val="single"/>
        </w:rPr>
        <w:t xml:space="preserve">150</w:t>
      </w:r>
      <w:r>
        <w:rPr/>
        <w:t xml:space="preserve"> hours of community restitution, and payment of </w:t>
      </w:r>
      <w:r>
        <w:t>((</w:t>
      </w:r>
      <w:r>
        <w:rPr>
          <w:strike/>
        </w:rPr>
        <w:t xml:space="preserve">legal financial obligations and</w:t>
      </w:r>
      <w:r>
        <w:t>))</w:t>
      </w:r>
      <w:r>
        <w:rPr/>
        <w:t xml:space="preserve">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180</w:t>
      </w:r>
      <w:r>
        <w:rPr/>
        <w:t xml:space="preserve"> and 2012 c 177 s 3 are each amended to read as follows:</w:t>
      </w:r>
    </w:p>
    <w:p>
      <w:pPr>
        <w:spacing w:before="0" w:after="0" w:line="408" w:lineRule="exact"/>
        <w:ind w:left="0" w:right="0" w:firstLine="576"/>
        <w:jc w:val="left"/>
      </w:pPr>
      <w:r>
        <w:rPr/>
        <w:t xml:space="preserve">(1) Where a disposition in a single disposition order is imposed on a youth for two or more offenses, the terms shall run consecutively, subject to the following limitations:</w:t>
      </w:r>
    </w:p>
    <w:p>
      <w:pPr>
        <w:spacing w:before="0" w:after="0" w:line="408" w:lineRule="exact"/>
        <w:ind w:left="0" w:right="0" w:firstLine="576"/>
        <w:jc w:val="left"/>
      </w:pPr>
      <w:r>
        <w:rPr/>
        <w:t xml:space="preserve">(a) Where the offenses were committed through a single act or omission, omission, or through an act or omission which in itself constituted one of the offenses and also was an element of the other, the aggregate of all the terms shall not exceed </w:t>
      </w:r>
      <w:r>
        <w:t>((</w:t>
      </w:r>
      <w:r>
        <w:rPr>
          <w:strike/>
        </w:rPr>
        <w:t xml:space="preserve">one hundred fifty</w:t>
      </w:r>
      <w:r>
        <w:t>))</w:t>
      </w:r>
      <w:r>
        <w:rPr/>
        <w:t xml:space="preserve"> </w:t>
      </w:r>
      <w:r>
        <w:rPr>
          <w:u w:val="single"/>
        </w:rPr>
        <w:t xml:space="preserve">150</w:t>
      </w:r>
      <w:r>
        <w:rPr/>
        <w:t xml:space="preserve"> percent of the term imposed for the most serious offense;</w:t>
      </w:r>
    </w:p>
    <w:p>
      <w:pPr>
        <w:spacing w:before="0" w:after="0" w:line="408" w:lineRule="exact"/>
        <w:ind w:left="0" w:right="0" w:firstLine="576"/>
        <w:jc w:val="left"/>
      </w:pPr>
      <w:r>
        <w:rPr/>
        <w:t xml:space="preserve">(b) The aggregate of all consecutive terms shall not exceed three hundred percent of the term imposed for the most serious offense; and</w:t>
      </w:r>
    </w:p>
    <w:p>
      <w:pPr>
        <w:spacing w:before="0" w:after="0" w:line="408" w:lineRule="exact"/>
        <w:ind w:left="0" w:right="0" w:firstLine="576"/>
        <w:jc w:val="left"/>
      </w:pPr>
      <w:r>
        <w:rPr/>
        <w:t xml:space="preserve">(c) The aggregate of all consecutive terms of community supervision shall not exceed two years in length, or require </w:t>
      </w:r>
      <w:r>
        <w:rPr>
          <w:u w:val="single"/>
        </w:rPr>
        <w:t xml:space="preserve">any</w:t>
      </w:r>
      <w:r>
        <w:rPr/>
        <w:t xml:space="preserve"> payment of </w:t>
      </w:r>
      <w:r>
        <w:t>((</w:t>
      </w:r>
      <w:r>
        <w:rPr>
          <w:strike/>
        </w:rPr>
        <w:t xml:space="preserve">more than two hundred dollars in</w:t>
      </w:r>
      <w:r>
        <w:t>))</w:t>
      </w:r>
      <w:r>
        <w:rPr/>
        <w:t xml:space="preserve"> fines or the performance of more than </w:t>
      </w:r>
      <w:r>
        <w:t>((</w:t>
      </w:r>
      <w:r>
        <w:rPr>
          <w:strike/>
        </w:rPr>
        <w:t xml:space="preserve">two hundred</w:t>
      </w:r>
      <w:r>
        <w:t>))</w:t>
      </w:r>
      <w:r>
        <w:rPr/>
        <w:t xml:space="preserve"> </w:t>
      </w:r>
      <w:r>
        <w:rPr>
          <w:u w:val="single"/>
        </w:rPr>
        <w:t xml:space="preserve">200</w:t>
      </w:r>
      <w:r>
        <w:rPr/>
        <w:t xml:space="preserve"> hours of community restitution.</w:t>
      </w:r>
    </w:p>
    <w:p>
      <w:pPr>
        <w:spacing w:before="0" w:after="0" w:line="408" w:lineRule="exact"/>
        <w:ind w:left="0" w:right="0" w:firstLine="576"/>
        <w:jc w:val="left"/>
      </w:pPr>
      <w:r>
        <w:rPr/>
        <w:t xml:space="preserve">(2) Where disposition in separate disposition orders is imposed on a youth, the periods of community supervision contained in separate orders, if any, shall run concurrently. All other terms contained in separate disposition orders shall run consecutively.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w:t>
      </w:r>
      <w:r>
        <w:t>((</w:t>
      </w:r>
      <w:r>
        <w:rPr>
          <w:strike/>
        </w:rPr>
        <w:t xml:space="preserve">legal financial obligations, including fines, penalty assessments, attorneys' fees, court costs, and</w:t>
      </w:r>
      <w:r>
        <w:t>))</w:t>
      </w:r>
      <w:r>
        <w:rPr/>
        <w:t xml:space="preserve">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w:t>
      </w:r>
      <w:r>
        <w:t>((</w:t>
      </w:r>
      <w:r>
        <w:rPr>
          <w:strike/>
        </w:rPr>
        <w:t xml:space="preserve">legal financial obligations</w:t>
      </w:r>
      <w:r>
        <w:t>))</w:t>
      </w:r>
      <w:r>
        <w:rPr/>
        <w:t xml:space="preserve"> </w:t>
      </w:r>
      <w:r>
        <w:rPr>
          <w:u w:val="single"/>
        </w:rPr>
        <w:t xml:space="preserve">restitution</w:t>
      </w:r>
      <w:r>
        <w:rPr/>
        <w:t xml:space="preserve">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w:t>
      </w:r>
      <w:r>
        <w:t>((</w:t>
      </w:r>
      <w:r>
        <w:rPr>
          <w:strike/>
        </w:rPr>
        <w:t xml:space="preserve">legal financial obligations, including crime victims' assessments,</w:t>
      </w:r>
      <w:r>
        <w:t>))</w:t>
      </w:r>
      <w:r>
        <w:rPr/>
        <w:t xml:space="preserve"> </w:t>
      </w:r>
      <w:r>
        <w:rPr>
          <w:u w:val="single"/>
        </w:rPr>
        <w:t xml:space="preserve">restitution</w:t>
      </w:r>
      <w:r>
        <w:rPr/>
        <w:t xml:space="preserve"> in the same manner as RCW 6.17.020 for purposes of collection as allowed under RCW 36.18.190.</w:t>
      </w:r>
    </w:p>
    <w:p>
      <w:pPr>
        <w:spacing w:before="0" w:after="0" w:line="408" w:lineRule="exact"/>
        <w:ind w:left="0" w:right="0" w:firstLine="576"/>
        <w:jc w:val="left"/>
      </w:pPr>
      <w:r>
        <w:rPr/>
        <w:t xml:space="preserve">(2) A </w:t>
      </w:r>
      <w:r>
        <w:t>((</w:t>
      </w:r>
      <w:r>
        <w:rPr>
          <w:strike/>
        </w:rPr>
        <w:t xml:space="preserve">respondent under obligation to pay</w:t>
      </w:r>
      <w:r>
        <w:t>))</w:t>
      </w:r>
      <w:r>
        <w:rPr/>
        <w:t xml:space="preserve"> </w:t>
      </w:r>
      <w:r>
        <w:rPr>
          <w:u w:val="single"/>
        </w:rPr>
        <w:t xml:space="preserve">judgment against a juvenile for any</w:t>
      </w:r>
      <w:r>
        <w:rPr/>
        <w:t xml:space="preserve"> legal financial obligation</w:t>
      </w:r>
      <w:r>
        <w:t>((</w:t>
      </w:r>
      <w:r>
        <w:rPr>
          <w:strike/>
        </w:rPr>
        <w:t xml:space="preserve">s</w:t>
      </w:r>
      <w:r>
        <w:t>))</w:t>
      </w:r>
      <w:r>
        <w:rPr/>
        <w:t xml:space="preserve"> other than restitution</w:t>
      </w:r>
      <w:r>
        <w:t>((</w:t>
      </w:r>
      <w:r>
        <w:rPr>
          <w:strike/>
        </w:rPr>
        <w:t xml:space="preserve">,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r>
        <w:t>))</w:t>
      </w:r>
      <w:r>
        <w:rPr/>
        <w:t xml:space="preserve"> </w:t>
      </w:r>
      <w:r>
        <w:rPr>
          <w:u w:val="single"/>
        </w:rPr>
        <w:t xml:space="preserve">including, but not limited to, fines, penalty assessments, attorneys' fees, court costs, and other administrative fees, is not enforceable after the effective date of this section. The superior court clerk shall not accept payments from a respondent who was ordered to pay legal financial obligations, including fines, penalty assessments, attorneys' fees, and court costs after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w:t>
      </w:r>
      <w:r>
        <w:t>((</w:t>
      </w:r>
      <w:r>
        <w:rPr>
          <w:strike/>
        </w:rPr>
        <w:t xml:space="preserve">penalty assessments,</w:t>
      </w:r>
      <w:r>
        <w:t>))</w:t>
      </w:r>
      <w:r>
        <w:rPr/>
        <w:t xml:space="preserve">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w:t>
      </w:r>
      <w:r>
        <w:t>((</w:t>
      </w:r>
      <w:r>
        <w:rPr>
          <w:strike/>
        </w:rPr>
        <w:t xml:space="preserve">a fine, penalty assessments, or</w:t>
      </w:r>
      <w:r>
        <w:t>))</w:t>
      </w:r>
      <w:r>
        <w:rPr/>
        <w:t xml:space="preserve"> restitution or to perform community restitution hours, as required by the court, it shall be the respondent's burden to show that he or she did not have the means and could not reasonably have acquired the means to pay the </w:t>
      </w:r>
      <w:r>
        <w:t>((</w:t>
      </w:r>
      <w:r>
        <w:rPr>
          <w:strike/>
        </w:rPr>
        <w:t xml:space="preserve">fine, penalty assessments, or</w:t>
      </w:r>
      <w:r>
        <w:t>))</w:t>
      </w:r>
      <w:r>
        <w:rPr/>
        <w:t xml:space="preserve"> restitution or </w:t>
      </w:r>
      <w:r>
        <w:rPr>
          <w:u w:val="single"/>
        </w:rPr>
        <w:t xml:space="preserve">to</w:t>
      </w:r>
      <w:r>
        <w:rPr/>
        <w:t xml:space="preserve">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w:t>
      </w:r>
      <w:r>
        <w:t>((</w:t>
      </w:r>
      <w:r>
        <w:rPr>
          <w:strike/>
        </w:rPr>
        <w:t xml:space="preserve">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a court to refund or reimburse amounts previously paid towards legal financial obligations, interests on legal financial obligations, or any other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056</w:t>
      </w:r>
      <w:r>
        <w:rPr/>
        <w:t xml:space="preserve"> (Nonrefundable bail fee) and 1995 c 395 s 9;</w:t>
      </w:r>
    </w:p>
    <w:p>
      <w:pPr>
        <w:spacing w:before="0" w:after="0" w:line="408" w:lineRule="exact"/>
        <w:ind w:left="0" w:right="0" w:firstLine="576"/>
        <w:jc w:val="left"/>
      </w:pPr>
      <w:r>
        <w:t xml:space="preserve">(2) </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t xml:space="preserve">(3) </w:t>
      </w:r>
      <w:r>
        <w:rPr/>
        <w:t xml:space="preserve">RCW </w:t>
      </w:r>
      <w:r>
        <w:t xml:space="preserve">13</w:t>
      </w:r>
      <w:r>
        <w:rPr/>
        <w:t xml:space="preserve">.</w:t>
      </w:r>
      <w:r>
        <w:t xml:space="preserve">40</w:t>
      </w:r>
      <w:r>
        <w:rPr/>
        <w:t xml:space="preserve">.</w:t>
      </w:r>
      <w:r>
        <w:t xml:space="preserve">198</w:t>
      </w:r>
      <w:r>
        <w:rPr/>
        <w:t xml:space="preserve"> (Penalty assessments</w:t>
      </w:r>
      <w:r>
        <w:rPr>
          <w:rFonts w:ascii="Times New Roman" w:hAnsi="Times New Roman"/>
        </w:rPr>
        <w:t xml:space="preserve">—</w:t>
      </w:r>
      <w:r>
        <w:rPr/>
        <w:t xml:space="preserve">Jurisdiction of court) and 2000 c 71 s 1; and</w:t>
      </w:r>
    </w:p>
    <w:p>
      <w:pPr>
        <w:spacing w:before="0" w:after="0" w:line="408" w:lineRule="exact"/>
        <w:ind w:left="0" w:right="0" w:firstLine="576"/>
        <w:jc w:val="left"/>
      </w:pPr>
      <w:r>
        <w:t xml:space="preserve">(4) </w:t>
      </w:r>
      <w:r>
        <w:rPr/>
        <w:t xml:space="preserve">RCW </w:t>
      </w:r>
      <w:r>
        <w:t xml:space="preserve">13</w:t>
      </w:r>
      <w:r>
        <w:rPr/>
        <w:t xml:space="preserve">.</w:t>
      </w:r>
      <w:r>
        <w:t xml:space="preserve">40</w:t>
      </w:r>
      <w:r>
        <w:rPr/>
        <w:t xml:space="preserve">.</w:t>
      </w:r>
      <w:r>
        <w:t xml:space="preserve">640</w:t>
      </w:r>
      <w:r>
        <w:rPr/>
        <w:t xml:space="preserve"> (Youth court nonrefundable fee) and 2002 c 237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when section 3, chapter 206,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when section 15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ESHB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On page 1, line 1 of the title, after "obligations;" strike the remainder of the title and insert "amending RCW 7.68.035, 43.43.7532, 43.43.7541, 7.68.240, 9.92.060, 9.94A.6333, 9.94B.040, 9.95.210, 10.01.180, 10.82.090, 13.40.020, 13.40.162, 13.40.165, 13.40.180, 13.40.192, and 13.40.200; reenacting and amending RCW 9.94A.760 and 13.40.020; adding a new section to chapter 7.68 RCW; adding a new section to chapter 13.40 RCW; creating new sections; repealing RCW 13.40.056, 13.40.085, 13.40.198, and 13.40.640; providing an effective date; providing a contingent effective date; providing a contingent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c456a9ac0445c" /></Relationships>
</file>