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9b3b21c1144723" /></Relationships>
</file>

<file path=word/document.xml><?xml version="1.0" encoding="utf-8"?>
<w:document xmlns:w="http://schemas.openxmlformats.org/wordprocessingml/2006/main">
  <w:body>
    <w:p>
      <w:r>
        <w:rPr>
          <w:b/>
        </w:rPr>
        <w:r>
          <w:rPr/>
          <w:t xml:space="preserve">1181-S2.E</w:t>
        </w:r>
      </w:r>
      <w:r>
        <w:rPr>
          <w:b/>
        </w:rPr>
        <w:t xml:space="preserve"> </w:t>
        <w:t xml:space="preserve">AMS</w:t>
      </w:r>
      <w:r>
        <w:rPr>
          <w:b/>
        </w:rPr>
        <w:t xml:space="preserve"> </w:t>
        <w:r>
          <w:rPr/>
          <w:t xml:space="preserve">SHOR</w:t>
        </w:r>
      </w:r>
      <w:r>
        <w:rPr>
          <w:b/>
        </w:rPr>
        <w:t xml:space="preserve"> </w:t>
        <w:r>
          <w:rPr/>
          <w:t xml:space="preserve">S3130.1</w:t>
        </w:r>
      </w:r>
      <w:r>
        <w:rPr>
          <w:b/>
        </w:rPr>
        <w:t xml:space="preserve"> - NOT FOR FLOOR USE</w:t>
      </w:r>
    </w:p>
    <w:p>
      <w:pPr>
        <w:ind w:left="0" w:right="0" w:firstLine="576"/>
      </w:pPr>
    </w:p>
    <w:p>
      <w:pPr>
        <w:spacing w:before="480" w:after="0" w:line="408" w:lineRule="exact"/>
      </w:pPr>
      <w:r>
        <w:rPr>
          <w:b/>
          <w:u w:val="single"/>
        </w:rPr>
        <w:t xml:space="preserve">E2SHB 1181</w:t>
      </w:r>
      <w:r>
        <w:t xml:space="preserve"> -</w:t>
      </w:r>
      <w:r>
        <w:t xml:space="preserve"> </w:t>
        <w:t xml:space="preserve">S AMD TO S AMD (S-2967.1/23)</w:t>
      </w:r>
      <w:r>
        <w:t xml:space="preserve"> </w:t>
      </w:r>
      <w:r>
        <w:rPr>
          <w:b/>
        </w:rPr>
        <w:t xml:space="preserve">345</w:t>
      </w:r>
    </w:p>
    <w:p>
      <w:pPr>
        <w:spacing w:before="0" w:after="0" w:line="408" w:lineRule="exact"/>
        <w:ind w:left="0" w:right="0" w:firstLine="576"/>
        <w:jc w:val="left"/>
      </w:pPr>
      <w:r>
        <w:rPr/>
        <w:t xml:space="preserve">By Senator Short</w:t>
      </w:r>
    </w:p>
    <w:p>
      <w:pPr>
        <w:jc w:val="right"/>
      </w:pPr>
      <w:r>
        <w:rPr>
          <w:b/>
        </w:rPr>
        <w:t xml:space="preserve">NOT ADOPTED 04/07/2023</w:t>
      </w:r>
    </w:p>
    <w:p>
      <w:pPr>
        <w:spacing w:before="0" w:after="0" w:line="408" w:lineRule="exact"/>
        <w:ind w:left="0" w:right="0" w:firstLine="576"/>
        <w:jc w:val="left"/>
      </w:pPr>
      <w:r>
        <w:rPr/>
        <w:t xml:space="preserve">On page 47, after line 6,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17</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Green spaces and green infrastructure may not be sited on any location that would cause a net loss of buildable land within the jurisdiction. A jurisdiction may allow for additional development elsewhere within the jurisdiction, including by adjusting urban growth area boundaries, in order to compensate for the use of buildable land for green spaces and green infrastructure. Required green spaces may not be extracted from private property through a development regulation or through permits. Required green spaces may only be established on public land or by purchase of such property."</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u w:val="single"/>
        </w:rPr>
        <w:t xml:space="preserve">EFFECT:</w:t>
      </w:r>
      <w:r>
        <w:rPr/>
        <w:t xml:space="preserve"> Prohibits green spaces and green infrastructure from being sited on any location that would cause a net loss of buildable lands within a jurisdiction. Allows additional development within a jurisdiction, including by adjusting urban growth area boundaries, to compensate for the use of buildable land for green space and green infrastructure. Prohibits required green spaces from being extracted from private property through development regulations or permits.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0d24d7639241a8" /></Relationships>
</file>