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659ecf3834356" /></Relationships>
</file>

<file path=word/document.xml><?xml version="1.0" encoding="utf-8"?>
<w:document xmlns:w="http://schemas.openxmlformats.org/wordprocessingml/2006/main">
  <w:body>
    <w:p>
      <w:r>
        <w:rPr>
          <w:b/>
        </w:rPr>
        <w:r>
          <w:rPr/>
          <w:t xml:space="preserve">1199</w:t>
        </w:r>
      </w:r>
      <w:r>
        <w:rPr>
          <w:b/>
        </w:rPr>
        <w:t xml:space="preserve"> </w:t>
        <w:t xml:space="preserve">AMS</w:t>
      </w:r>
      <w:r>
        <w:rPr>
          <w:b/>
        </w:rPr>
        <w:t xml:space="preserve"> </w:t>
        <w:r>
          <w:rPr/>
          <w:t xml:space="preserve">LAW</w:t>
        </w:r>
      </w:r>
      <w:r>
        <w:rPr>
          <w:b/>
        </w:rPr>
        <w:t xml:space="preserve"> </w:t>
        <w:r>
          <w:rPr/>
          <w:t xml:space="preserve">S2234.2</w:t>
        </w:r>
      </w:r>
      <w:r>
        <w:rPr>
          <w:b/>
        </w:rPr>
        <w:t xml:space="preserve"> - NOT FOR FLOOR USE</w:t>
      </w:r>
    </w:p>
    <w:p>
      <w:pPr>
        <w:ind w:left="0" w:right="0" w:firstLine="576"/>
      </w:pPr>
      <w:r>
        <w:rPr/>
        <w:t xml:space="preserve"> </w:t>
      </w:r>
    </w:p>
    <w:p>
      <w:pPr>
        <w:spacing w:before="480" w:after="0" w:line="408" w:lineRule="exact"/>
      </w:pPr>
      <w:r>
        <w:rPr>
          <w:b/>
          <w:u w:val="single"/>
        </w:rPr>
        <w:t xml:space="preserve">HB 1199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An association of apartment owners may not adopt or enforce a restriction, covenant, condition, bylaw, rule, regulation, provision of a governing document, or master deed provision that effectively prohibits, unreasonably restricts, or limits, directly or indirectly, the use of an apartment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an association of apartment owners from imposing reasonable regulations on a family home child care or a child day care center including, but not limited to, architectural standards, as long as those regulations are identical to those applied to all other apartments within the same association as the family home child care or the child day care center.</w:t>
      </w:r>
    </w:p>
    <w:p>
      <w:pPr>
        <w:spacing w:before="0" w:after="0" w:line="408" w:lineRule="exact"/>
        <w:ind w:left="0" w:right="0" w:firstLine="576"/>
        <w:jc w:val="left"/>
      </w:pPr>
      <w:r>
        <w:rPr/>
        <w:t xml:space="preserve">(b) An association may require that only an apartment with direct access may be used as a family home child care or child day care center. Direct access must be either from the outside of the building or through publicly accessible common areas and facilities.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an apartment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areas and facilities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An association of apartment owners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regulation, provision of a governing document, or master deed provision that effectively prohibits, unreasonably restricts, or limits, directly or indirectly,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regulations on a family home child care or a child day care center including, but not limited to, architectural standards, as long as those regulations are identical to those applied to all other units within the same association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Direct access must be either from the outside of the building or through publicly accessible common elements.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elements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A homeowners' association may not adopt or enforce a restriction, covenant, condition, bylaw, rule, regulation, provision of a governing document, or master deed provision that effectively prohibits, unreasonably restricts, or limits, directly or indirectly, the use of a lot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homeowners' association from imposing reasonable regulations on a family home child care or a child day care center including, but not limited to, architectural standards, as long as those regulations are identical to those applied to all other lots within the same association as the family home child care or the child day care center.</w:t>
      </w:r>
    </w:p>
    <w:p>
      <w:pPr>
        <w:spacing w:before="0" w:after="0" w:line="408" w:lineRule="exact"/>
        <w:ind w:left="0" w:right="0" w:firstLine="576"/>
        <w:jc w:val="left"/>
      </w:pPr>
      <w:r>
        <w:rPr/>
        <w:t xml:space="preserve">(b) An association may require that only a lot with direct access may be used as a family home child care or child day care center. Direct access must be through publicly accessible common areas.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 lot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areas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 homeowners'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regulation, provision of a governing document, or master deed provision that effectively prohibits, unreasonably restricts, or limits, directly or indirectly,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regulations on a family home child care or a child day care center including, but not limited to, architectural standards, as long as those regulations are identical to those applied to all other units within the same association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Direct access must be either from the outside of the building if the common interest community is in a building, or through publicly accessible common elements.</w:t>
      </w:r>
    </w:p>
    <w:p>
      <w:pPr>
        <w:spacing w:before="0" w:after="0" w:line="408" w:lineRule="exact"/>
        <w:ind w:left="0" w:right="0" w:firstLine="576"/>
        <w:jc w:val="left"/>
      </w:pPr>
      <w:r>
        <w:rPr/>
        <w:t xml:space="preserve">(c) An association may adopt or enforce a restriction, covenant, condition, bylaw, rule, regulation,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in common elements that the association is solely responsible for maintaining under the governing documents;</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and</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HB 1199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04/06/2023</w:t>
      </w:r>
    </w:p>
    <w:p>
      <w:pPr>
        <w:spacing w:before="0" w:after="0" w:line="408" w:lineRule="exact"/>
        <w:ind w:left="0" w:right="0" w:firstLine="576"/>
        <w:jc w:val="left"/>
      </w:pPr>
      <w:r>
        <w:rPr/>
        <w:t xml:space="preserve">On page 1, line 2 of the title, after "communities;" strike the remainder of the title and insert "adding a new section to chapter 64.32 RCW; adding a new section to chapter 64.34 RCW; adding a new section to chapter 64.38 RCW; adding a new section to chapter 64.90 RCW; prescribing penalties; and declaring an emergency."</w:t>
      </w:r>
    </w:p>
    <w:p>
      <w:pPr>
        <w:spacing w:before="0" w:after="0" w:line="408" w:lineRule="exact"/>
        <w:ind w:left="0" w:right="0" w:firstLine="576"/>
        <w:jc w:val="left"/>
      </w:pPr>
      <w:r>
        <w:rPr>
          <w:u w:val="single"/>
        </w:rPr>
        <w:t xml:space="preserve">EFFECT:</w:t>
      </w:r>
      <w:r>
        <w:rPr/>
        <w:t xml:space="preserve"> (1) Permits a common interest community association to require direct access to a unit in order for the unit to be used as a family home child care or child day care center.</w:t>
      </w:r>
    </w:p>
    <w:p>
      <w:pPr>
        <w:spacing w:before="0" w:after="0" w:line="408" w:lineRule="exact"/>
        <w:ind w:left="0" w:right="0" w:firstLine="576"/>
        <w:jc w:val="left"/>
      </w:pPr>
      <w:r>
        <w:rPr/>
        <w:t xml:space="preserve">(2) Establishes that direct access must be either from the outside of a building if a common interest community is in a building, or through publicly accessible common elements.</w:t>
      </w:r>
    </w:p>
    <w:p>
      <w:pPr>
        <w:spacing w:before="0" w:after="0" w:line="408" w:lineRule="exact"/>
        <w:ind w:left="0" w:right="0" w:firstLine="576"/>
        <w:jc w:val="left"/>
      </w:pPr>
      <w:r>
        <w:rPr/>
        <w:t xml:space="preserve">(3) Permits an association to require that a family home child care or a child day care center operating out of a unit be licensed by the Department of Children, Youth, and Families; indemnify the association against all claims related to the family home child care or child day care center except for claims that arise in common elements that the association is solely responsible for maintaining under the governing documents; obtain signed waivers from parents, guardians, or caretakers of each child being cared for that releases the association from legal claims related to the operation of the family home child care or child day care center; and obtain day care insurance or provide self-insurance.</w:t>
      </w:r>
    </w:p>
    <w:p>
      <w:pPr>
        <w:spacing w:before="0" w:after="0" w:line="408" w:lineRule="exact"/>
        <w:ind w:left="0" w:right="0" w:firstLine="576"/>
        <w:jc w:val="left"/>
      </w:pPr>
      <w:r>
        <w:rPr/>
        <w:t xml:space="preserve">(4) Changes the effective date of the act to take effect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202606ae3a4a2c" /></Relationships>
</file>