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6d1777df742c4" /></Relationships>
</file>

<file path=word/document.xml><?xml version="1.0" encoding="utf-8"?>
<w:document xmlns:w="http://schemas.openxmlformats.org/wordprocessingml/2006/main">
  <w:body>
    <w:p>
      <w:r>
        <w:rPr>
          <w:b/>
        </w:rPr>
        <w:r>
          <w:rPr/>
          <w:t xml:space="preserve">1238-S2.E</w:t>
        </w:r>
      </w:r>
      <w:r>
        <w:rPr>
          <w:b/>
        </w:rPr>
        <w:t xml:space="preserve"> </w:t>
        <w:t xml:space="preserve">AMS</w:t>
      </w:r>
      <w:r>
        <w:rPr>
          <w:b/>
        </w:rPr>
        <w:t xml:space="preserve"> </w:t>
        <w:r>
          <w:rPr/>
          <w:t xml:space="preserve">WELL</w:t>
        </w:r>
      </w:r>
      <w:r>
        <w:rPr>
          <w:b/>
        </w:rPr>
        <w:t xml:space="preserve"> </w:t>
        <w:r>
          <w:rPr/>
          <w:t xml:space="preserve">S3294.1</w:t>
        </w:r>
      </w:r>
      <w:r>
        <w:rPr>
          <w:b/>
        </w:rPr>
        <w:t xml:space="preserve"> - NOT FOR FLOOR USE</w:t>
      </w:r>
    </w:p>
    <w:p>
      <w:pPr>
        <w:ind w:left="0" w:right="0" w:firstLine="576"/>
      </w:pPr>
    </w:p>
    <w:p>
      <w:pPr>
        <w:spacing w:before="480" w:after="0" w:line="408" w:lineRule="exact"/>
      </w:pPr>
      <w:r>
        <w:rPr>
          <w:b/>
          <w:u w:val="single"/>
        </w:rPr>
        <w:t xml:space="preserve">E2SHB 1238</w:t>
      </w:r>
      <w:r>
        <w:t xml:space="preserve"> -</w:t>
      </w:r>
      <w:r>
        <w:t xml:space="preserve"> </w:t>
        <w:t xml:space="preserve">S AMD TO WM COMM AMD (S-3007.1/23)</w:t>
      </w:r>
      <w:r>
        <w:t xml:space="preserve"> </w:t>
      </w:r>
      <w:r>
        <w:rPr>
          <w:b/>
        </w:rPr>
        <w:t xml:space="preserve">417</w:t>
      </w:r>
    </w:p>
    <w:p>
      <w:pPr>
        <w:spacing w:before="0" w:after="0" w:line="408" w:lineRule="exact"/>
        <w:ind w:left="0" w:right="0" w:firstLine="576"/>
        <w:jc w:val="left"/>
      </w:pPr>
      <w:r>
        <w:rPr/>
        <w:t xml:space="preserve">By Senator Wellman</w:t>
      </w:r>
    </w:p>
    <w:p>
      <w:pPr>
        <w:jc w:val="right"/>
      </w:pPr>
      <w:r>
        <w:rPr>
          <w:b/>
        </w:rPr>
        <w:t xml:space="preserve">ADOPTED 04/11/2023</w:t>
      </w:r>
    </w:p>
    <w:p>
      <w:pPr>
        <w:spacing w:before="0" w:after="0" w:line="408" w:lineRule="exact"/>
        <w:ind w:left="0" w:right="0" w:firstLine="576"/>
        <w:jc w:val="left"/>
      </w:pPr>
      <w:r>
        <w:rPr/>
        <w:t xml:space="preserve">On page 26,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2022 c 7 s 1 are each amended to read as follows:</w:t>
      </w:r>
    </w:p>
    <w:p>
      <w:pPr>
        <w:spacing w:before="0" w:after="0" w:line="408" w:lineRule="exact"/>
        <w:ind w:left="0" w:right="0" w:firstLine="576"/>
        <w:jc w:val="left"/>
      </w:pPr>
      <w:r>
        <w:rPr/>
        <w:t xml:space="preserve">(1)(a) Except as provided otherwise by this section, each public school that has an identified student percentage of at least 40 percent</w:t>
      </w:r>
      <w:r>
        <w:t>((</w:t>
      </w:r>
      <w:r>
        <w:rPr>
          <w:strike/>
        </w:rPr>
        <w:t xml:space="preserve">, or an identified student percentage of less than 40 percent if authorized by federal law,</w:t>
      </w:r>
      <w:r>
        <w:t>))</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Public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t xml:space="preserve">(4)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27, beginning on line 2, after "28A.150.260," strike "and 28A.405.415" and insert "28A.405.415, and 28A.235.300"</w:t>
      </w:r>
    </w:p>
    <w:p>
      <w:pPr>
        <w:spacing w:before="0" w:after="0" w:line="408" w:lineRule="exact"/>
        <w:ind w:left="0" w:right="0" w:firstLine="576"/>
        <w:jc w:val="left"/>
      </w:pPr>
      <w:r>
        <w:rPr>
          <w:u w:val="single"/>
        </w:rPr>
        <w:t xml:space="preserve">EFFECT:</w:t>
      </w:r>
      <w:r>
        <w:rPr/>
        <w:t xml:space="preserve"> Removes language that requires public schools to participate in the Community Eligibility Provision when they have an identified student percentage of less than 40 percent if authorized by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1dd1a74d749bd" /></Relationships>
</file>