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483c4be2a4446"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WAGO</w:t>
        </w:r>
      </w:r>
      <w:r>
        <w:rPr>
          <w:b/>
        </w:rPr>
        <w:t xml:space="preserve"> </w:t>
        <w:r>
          <w:rPr/>
          <w:t xml:space="preserve">S3082.1</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 TO LAW COMM AMD (S-2726.1/23)</w:t>
      </w:r>
      <w:r>
        <w:t xml:space="preserve"> </w:t>
      </w:r>
      <w:r>
        <w:rPr>
          <w:b/>
        </w:rPr>
        <w:t xml:space="preserve">373</w:t>
      </w:r>
    </w:p>
    <w:p>
      <w:pPr>
        <w:spacing w:before="0" w:after="0" w:line="408" w:lineRule="exact"/>
        <w:ind w:left="0" w:right="0" w:firstLine="576"/>
        <w:jc w:val="left"/>
      </w:pPr>
      <w:r>
        <w:rPr/>
        <w:t xml:space="preserve">By Senator Wagoner</w:t>
      </w:r>
    </w:p>
    <w:p>
      <w:pPr>
        <w:jc w:val="right"/>
      </w:pPr>
      <w:r>
        <w:rPr>
          <w:b/>
        </w:rPr>
        <w:t xml:space="preserve">NOT ADOPTED 04/08/2023</w:t>
      </w:r>
    </w:p>
    <w:p>
      <w:pPr>
        <w:spacing w:before="0" w:after="0" w:line="408" w:lineRule="exact"/>
        <w:ind w:left="0" w:right="0" w:firstLine="576"/>
        <w:jc w:val="left"/>
      </w:pPr>
      <w:r>
        <w:rPr/>
        <w:t xml:space="preserve">On page 14, after line 33,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(1) The joint legislative audit and review committee shall conduct a study of the effectiveness of this act in reducing violent crimes, firearm wounds and death in Washington state. The office of the superintendent of public instruction and the Washington association of sheriffs and police chiefs shall provide advice and assistance to the committee's effort to collect information from school districts, law enforcement, and emergency first responders.</w:t>
      </w:r>
    </w:p>
    <w:p>
      <w:pPr>
        <w:spacing w:before="0" w:after="0" w:line="408" w:lineRule="exact"/>
        <w:ind w:left="0" w:right="0" w:firstLine="576"/>
        <w:jc w:val="left"/>
      </w:pPr>
      <w:r>
        <w:rPr/>
        <w:t xml:space="preserve">(2) By January 1, 2028, and in compliance with RCW 43.01.036, the joint legislative audit and review committee must provide a report to the appropriate committees of the legislature that describes the results of the study.</w:t>
      </w:r>
    </w:p>
    <w:p>
      <w:pPr>
        <w:spacing w:before="0" w:after="0" w:line="408" w:lineRule="exact"/>
        <w:ind w:left="0" w:right="0" w:firstLine="576"/>
        <w:jc w:val="left"/>
      </w:pPr>
      <w:r>
        <w:rPr/>
        <w:t xml:space="preserve">(3) This section expires January 1, 2028."</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15, beginning on line 7, after "RCW;" strike all material through "penalties" and insert "creating new sections; prescribing penalties; providing an expiration date"</w:t>
      </w:r>
    </w:p>
    <w:p>
      <w:pPr>
        <w:spacing w:before="0" w:after="0" w:line="408" w:lineRule="exact"/>
        <w:ind w:left="0" w:right="0" w:firstLine="576"/>
        <w:jc w:val="left"/>
      </w:pPr>
      <w:r>
        <w:rPr>
          <w:u w:val="single"/>
        </w:rPr>
        <w:t xml:space="preserve">EFFECT:</w:t>
      </w:r>
      <w:r>
        <w:rPr/>
        <w:t xml:space="preserve"> Requires JLARC to conduct a study on the effectiveness of this act in reducing violent crimes, firearm wounds and deaths in Washington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744bd7e30b494a" /></Relationships>
</file>