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460e06eb24bf3" /></Relationships>
</file>

<file path=word/document.xml><?xml version="1.0" encoding="utf-8"?>
<w:document xmlns:w="http://schemas.openxmlformats.org/wordprocessingml/2006/main">
  <w:body>
    <w:p>
      <w:r>
        <w:rPr>
          <w:b/>
        </w:rPr>
        <w:r>
          <w:rPr/>
          <w:t xml:space="preserve">1316-S2</w:t>
        </w:r>
      </w:r>
      <w:r>
        <w:rPr>
          <w:b/>
        </w:rPr>
        <w:t xml:space="preserve"> </w:t>
        <w:t xml:space="preserve">AMS</w:t>
      </w:r>
      <w:r>
        <w:rPr>
          <w:b/>
        </w:rPr>
        <w:t xml:space="preserve"> </w:t>
        <w:r>
          <w:rPr/>
          <w:t xml:space="preserve">WM</w:t>
        </w:r>
      </w:r>
      <w:r>
        <w:rPr>
          <w:b/>
        </w:rPr>
        <w:t xml:space="preserve"> </w:t>
        <w:r>
          <w:rPr/>
          <w:t xml:space="preserve">S3005.1</w:t>
        </w:r>
      </w:r>
      <w:r>
        <w:rPr>
          <w:b/>
        </w:rPr>
        <w:t xml:space="preserve"> - NOT FOR FLOOR USE</w:t>
      </w:r>
    </w:p>
    <w:p>
      <w:pPr>
        <w:ind w:left="0" w:right="0" w:firstLine="576"/>
      </w:pPr>
    </w:p>
    <w:p>
      <w:pPr>
        <w:spacing w:before="480" w:after="0" w:line="408" w:lineRule="exact"/>
      </w:pPr>
      <w:r>
        <w:rPr>
          <w:b/>
          <w:u w:val="single"/>
        </w:rPr>
        <w:t xml:space="preserve">2SHB 1316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1.4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up to a maximum of 10 college credits per student per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and associated funding levels beyond 1.0 full-time equivalent per student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Every school district must allow eligible students as described in subsection (2) of this section to participate in the running start program.</w:t>
      </w:r>
    </w:p>
    <w:p>
      <w:pPr>
        <w:spacing w:before="0" w:after="0" w:line="408" w:lineRule="exact"/>
        <w:ind w:left="0" w:right="0" w:firstLine="576"/>
        <w:jc w:val="left"/>
      </w:pPr>
      <w:r>
        <w:rPr>
          <w:u w:val="single"/>
        </w:rPr>
        <w:t xml:space="preserve">(2) Student eligibility for the running start program is as follows:</w:t>
      </w:r>
    </w:p>
    <w:p>
      <w:pPr>
        <w:spacing w:before="0" w:after="0" w:line="408" w:lineRule="exact"/>
        <w:ind w:left="0" w:right="0" w:firstLine="576"/>
        <w:jc w:val="left"/>
      </w:pPr>
      <w:r>
        <w:t>((</w:t>
      </w:r>
      <w:r>
        <w:rPr>
          <w:strike/>
        </w:rPr>
        <w:t xml:space="preserve">(a)</w:t>
      </w:r>
      <w:r>
        <w:t>))</w:t>
      </w:r>
      <w:r>
        <w:rPr/>
        <w:t xml:space="preserve">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u w:val="single"/>
        </w:rPr>
        <w:t xml:space="preserve">, including students receiving home-based instruction under chapter 28A.200 RCW and students attending private schools approved under chapter 28A.195 RCW,</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t>((</w:t>
      </w:r>
      <w:r>
        <w:rPr>
          <w:strike/>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strike/>
        </w:rPr>
        <w:t xml:space="preserve">(c) A student</w:t>
      </w:r>
      <w:r>
        <w:t>))</w:t>
      </w:r>
      <w:r>
        <w:rPr/>
        <w:t xml:space="preserve"> </w:t>
      </w:r>
      <w:r>
        <w:rPr>
          <w:u w:val="single"/>
        </w:rPr>
        <w:t xml:space="preserve">(3) Students</w:t>
      </w:r>
      <w:r>
        <w:rPr/>
        <w:t xml:space="preserve"> receiving home-based instruction </w:t>
      </w:r>
      <w:r>
        <w:rPr>
          <w:u w:val="single"/>
        </w:rPr>
        <w:t xml:space="preserve">under chapter 28A.200 RCW</w:t>
      </w:r>
      <w:r>
        <w:rPr/>
        <w:t xml:space="preserve">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w:t>
      </w:r>
      <w:r>
        <w:t>((</w:t>
      </w:r>
      <w:r>
        <w:rPr>
          <w:strike/>
        </w:rPr>
        <w:t xml:space="preserve">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w:t>
      </w:r>
      <w:r>
        <w:t>))</w:t>
      </w:r>
    </w:p>
    <w:p>
      <w:pPr>
        <w:spacing w:before="0" w:after="0" w:line="408" w:lineRule="exact"/>
        <w:ind w:left="0" w:right="0" w:firstLine="576"/>
        <w:jc w:val="left"/>
      </w:pPr>
      <w:r>
        <w:rPr>
          <w:u w:val="single"/>
        </w:rPr>
        <w:t xml:space="preserve">(4)</w:t>
      </w:r>
      <w:r>
        <w:rPr/>
        <w:t xml:space="preserve"> Participating institutions of higher education, in consultation with school districts, may establish admission standards for </w:t>
      </w:r>
      <w:r>
        <w:t>((</w:t>
      </w:r>
      <w:r>
        <w:rPr>
          <w:strike/>
        </w:rPr>
        <w:t xml:space="preserve">these</w:t>
      </w:r>
      <w:r>
        <w:t>))</w:t>
      </w:r>
      <w:r>
        <w:rPr/>
        <w:t xml:space="preserve"> </w:t>
      </w:r>
      <w:r>
        <w:rPr>
          <w:u w:val="single"/>
        </w:rPr>
        <w:t xml:space="preserve">eligible</w:t>
      </w:r>
      <w:r>
        <w:rPr/>
        <w:t xml:space="preserv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(6)</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(6)</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(6)</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w:t>
      </w:r>
      <w:r>
        <w:t>((</w:t>
      </w:r>
      <w:r>
        <w:rPr>
          <w:strike/>
        </w:rPr>
        <w:t xml:space="preserve">lunch</w:t>
      </w:r>
      <w:r>
        <w:t>))</w:t>
      </w:r>
      <w:r>
        <w:rPr/>
        <w:t xml:space="preserve"> </w:t>
      </w:r>
      <w:r>
        <w:rPr>
          <w:u w:val="single"/>
        </w:rPr>
        <w:t xml:space="preserve">school meals</w:t>
      </w:r>
      <w:r>
        <w:rPr/>
        <w:t xml:space="preserve">.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u w:val="single"/>
        </w:rPr>
        <w:t xml:space="preserve">(9)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390</w:t>
      </w:r>
      <w:r>
        <w:rPr/>
        <w:t xml:space="preserve"> and 2012 c 229 s 506 are each amended to read as follows:</w:t>
      </w:r>
    </w:p>
    <w:p>
      <w:pPr>
        <w:spacing w:before="0" w:after="0" w:line="408" w:lineRule="exact"/>
        <w:ind w:left="0" w:right="0" w:firstLine="576"/>
        <w:jc w:val="left"/>
      </w:pPr>
      <w:r>
        <w:rPr/>
        <w:t xml:space="preserve">The superintendent of public instruction, the state board for community and technical colleges, and the student achievement council shall jointly develop and adopt rules governing RCW 28A.600.300 through 28A.600.380 </w:t>
      </w:r>
      <w:r>
        <w:rPr>
          <w:u w:val="single"/>
        </w:rPr>
        <w:t xml:space="preserve">and section 1 of this act</w:t>
      </w:r>
      <w:r>
        <w:rPr/>
        <w:t xml:space="preserve">, if rules are necessary. The rules shall be written to encourage the maximum use of the program and shall not narrow or limit the enrollment options under RCW 28A.600.300 through 28A.600.380.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400</w:t>
      </w:r>
      <w:r>
        <w:rPr/>
        <w:t xml:space="preserve"> and 1994 c 205 s 11 are each amended to read as follows:</w:t>
      </w:r>
    </w:p>
    <w:p>
      <w:pPr>
        <w:spacing w:before="0" w:after="0" w:line="408" w:lineRule="exact"/>
        <w:ind w:left="0" w:right="0" w:firstLine="576"/>
        <w:jc w:val="left"/>
      </w:pPr>
      <w:r>
        <w:rPr/>
        <w:t xml:space="preserve">RCW 28A.600.300 through 28A.600.390 are in addition to and not intended to adversely affect agreements between school districts and institutions of higher education in effect on April 11, 1990</w:t>
      </w:r>
      <w:r>
        <w:t>((</w:t>
      </w:r>
      <w:r>
        <w:rPr>
          <w:strike/>
        </w:rPr>
        <w:t xml:space="preserve">, and in the future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1316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04/12/2023</w:t>
      </w:r>
    </w:p>
    <w:p>
      <w:pPr>
        <w:spacing w:before="0" w:after="0" w:line="408" w:lineRule="exact"/>
        <w:ind w:left="0" w:right="0" w:firstLine="576"/>
        <w:jc w:val="left"/>
      </w:pPr>
      <w:r>
        <w:rPr/>
        <w:t xml:space="preserve">On page 1, line 1 of the title, after "programs;" strike the remainder of the title and insert "amending RCW 28A.600.390 and 28A.600.400; reenacting and amending RCW 28A.600.310; adding a new section to chapter 28A.600 RCW; and creating a new section."</w:t>
      </w:r>
    </w:p>
    <w:p>
      <w:pPr>
        <w:spacing w:before="0" w:after="0" w:line="408" w:lineRule="exact"/>
        <w:ind w:left="0" w:right="0" w:firstLine="576"/>
        <w:jc w:val="left"/>
      </w:pPr>
      <w:r>
        <w:rPr>
          <w:u w:val="single"/>
        </w:rPr>
        <w:t xml:space="preserve">EFFECT:</w:t>
      </w:r>
      <w:r>
        <w:rPr/>
        <w:t xml:space="preserve"> (1) Limits funding for running start students to a combined maximum enrollment of 1.4 FTE instead of 1.2 FTE.</w:t>
      </w:r>
    </w:p>
    <w:p>
      <w:pPr>
        <w:spacing w:before="0" w:after="0" w:line="408" w:lineRule="exact"/>
        <w:ind w:left="0" w:right="0" w:firstLine="576"/>
        <w:jc w:val="left"/>
      </w:pPr>
      <w:r>
        <w:rPr/>
        <w:t xml:space="preserve">(2) Directs OSPI to adopt rules to provide funding for running start students during the summer academic term up to a maximum of 10 college credits per student per summer academic term.</w:t>
      </w:r>
    </w:p>
    <w:p>
      <w:pPr>
        <w:spacing w:before="0" w:after="0" w:line="408" w:lineRule="exact"/>
        <w:ind w:left="0" w:right="0" w:firstLine="576"/>
        <w:jc w:val="left"/>
      </w:pPr>
      <w:r>
        <w:rPr/>
        <w:t xml:space="preserve">(3) Removes provisions that allow students who have 10 or fewer college credits to earn before meeting associate degree requirements to continue participation in the running start program during the summer academic term following their high school graduation.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8ef7cbfe94b1e" /></Relationships>
</file>