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4bf3e97c141c0" /></Relationships>
</file>

<file path=word/document.xml><?xml version="1.0" encoding="utf-8"?>
<w:document xmlns:w="http://schemas.openxmlformats.org/wordprocessingml/2006/main">
  <w:body>
    <w:p>
      <w:r>
        <w:rPr>
          <w:b/>
        </w:rPr>
        <w:r>
          <w:rPr/>
          <w:t xml:space="preserve">1318-S</w:t>
        </w:r>
      </w:r>
      <w:r>
        <w:rPr>
          <w:b/>
        </w:rPr>
        <w:t xml:space="preserve"> </w:t>
        <w:t xml:space="preserve">AMS</w:t>
      </w:r>
      <w:r>
        <w:rPr>
          <w:b/>
        </w:rPr>
        <w:t xml:space="preserve"> </w:t>
        <w:r>
          <w:rPr/>
          <w:t xml:space="preserve">WM</w:t>
        </w:r>
      </w:r>
      <w:r>
        <w:rPr>
          <w:b/>
        </w:rPr>
        <w:t xml:space="preserve"> </w:t>
        <w:r>
          <w:rPr/>
          <w:t xml:space="preserve">S2831.1</w:t>
        </w:r>
      </w:r>
      <w:r>
        <w:rPr>
          <w:b/>
        </w:rPr>
        <w:t xml:space="preserve"> - NOT FOR FLOOR USE</w:t>
      </w:r>
    </w:p>
    <w:p>
      <w:pPr>
        <w:ind w:left="0" w:right="0" w:firstLine="576"/>
      </w:pPr>
      <w:r>
        <w:rPr/>
        <w:t xml:space="preserve"> </w:t>
      </w:r>
    </w:p>
    <w:p>
      <w:pPr>
        <w:spacing w:before="480" w:after="0" w:line="408" w:lineRule="exact"/>
      </w:pPr>
      <w:r>
        <w:rPr>
          <w:b/>
          <w:u w:val="single"/>
        </w:rPr>
        <w:t xml:space="preserve">SHB 1318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w:t>
      </w:r>
      <w:r>
        <w:rPr>
          <w:u w:val="single"/>
        </w:rPr>
        <w:t xml:space="preserve">with an average annualized wage of $80,000</w:t>
      </w:r>
      <w:r>
        <w:rPr/>
        <w:t xml:space="preserve"> to the employment security department for </w:t>
      </w:r>
      <w:r>
        <w:t>((</w:t>
      </w:r>
      <w:r>
        <w:rPr>
          <w:strike/>
        </w:rPr>
        <w:t xml:space="preserve">October 1, 2020, through September 30, 2021, with an average annualized wage of eighty thousand dollars</w:t>
      </w:r>
      <w:r>
        <w:t>))</w:t>
      </w:r>
      <w:r>
        <w:rPr/>
        <w:t xml:space="preserve"> </w:t>
      </w:r>
      <w:r>
        <w:rPr>
          <w:u w:val="single"/>
        </w:rPr>
        <w:t xml:space="preserve">a period of four consecutive calendar quarters, beginning with the first calendar quarter after the date the facility is issued an occupancy permit by the local permit issuing authority</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w:t>
      </w:r>
      <w:r>
        <w:t>((</w:t>
      </w:r>
      <w:r>
        <w:rPr>
          <w:strike/>
        </w:rPr>
        <w:t xml:space="preserve">an international</w:t>
      </w:r>
      <w:r>
        <w:t>))</w:t>
      </w:r>
      <w:r>
        <w:rPr/>
        <w:t xml:space="preserve"> </w:t>
      </w:r>
      <w:r>
        <w:rPr>
          <w:u w:val="single"/>
        </w:rPr>
        <w:t xml:space="preserve">a commercial services</w:t>
      </w:r>
      <w:r>
        <w:rPr/>
        <w:t xml:space="preserve"> airport owned by a county with a population </w:t>
      </w:r>
      <w:r>
        <w:t>((</w:t>
      </w:r>
      <w:r>
        <w:rPr>
          <w:strike/>
        </w:rPr>
        <w:t xml:space="preserve">greater</w:t>
      </w:r>
      <w:r>
        <w:t>))</w:t>
      </w:r>
      <w:r>
        <w:rPr/>
        <w:t xml:space="preserve"> </w:t>
      </w:r>
      <w:r>
        <w:rPr>
          <w:u w:val="single"/>
        </w:rPr>
        <w:t xml:space="preserve">less</w:t>
      </w:r>
      <w:r>
        <w:rPr/>
        <w:t xml:space="preserve"> than </w:t>
      </w:r>
      <w:r>
        <w:t>((</w:t>
      </w:r>
      <w:r>
        <w:rPr>
          <w:strike/>
        </w:rPr>
        <w:t xml:space="preserve">one million five hundred thousand</w:t>
      </w:r>
      <w:r>
        <w:t>))</w:t>
      </w:r>
      <w:r>
        <w:rPr/>
        <w:t xml:space="preserve"> </w:t>
      </w:r>
      <w:r>
        <w:rPr>
          <w:u w:val="single"/>
        </w:rPr>
        <w:t xml:space="preserve">1,000,000 or a commercial services airport jointly owned by a city and county</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025661</w:t>
      </w:r>
      <w:r>
        <w:rPr/>
        <w:t xml:space="preserve"> and 2016 c 191 s 3 are each amended to read as follows:</w:t>
      </w:r>
    </w:p>
    <w:p>
      <w:pPr>
        <w:spacing w:before="0" w:after="0" w:line="408" w:lineRule="exact"/>
        <w:ind w:left="0" w:right="0" w:firstLine="576"/>
        <w:jc w:val="left"/>
      </w:pPr>
      <w:r>
        <w:rPr/>
        <w:t xml:space="preserve">(1) The provisions of this chapter do not apply with respect to the use of:</w:t>
      </w:r>
    </w:p>
    <w:p>
      <w:pPr>
        <w:spacing w:before="0" w:after="0" w:line="408" w:lineRule="exact"/>
        <w:ind w:left="0" w:right="0" w:firstLine="576"/>
        <w:jc w:val="left"/>
      </w:pPr>
      <w:r>
        <w:rPr/>
        <w:t xml:space="preserve">(a) Tangible personal property that will be incorporated as an ingredient or component in constructing new buildings for: (i) An eligible maintenance repair operator; or (ii) a port district, political subdivision, or municipal corporation, to be leased to an eligible maintenance repair operator; or</w:t>
      </w:r>
    </w:p>
    <w:p>
      <w:pPr>
        <w:spacing w:before="0" w:after="0" w:line="408" w:lineRule="exact"/>
        <w:ind w:left="0" w:right="0" w:firstLine="576"/>
        <w:jc w:val="left"/>
      </w:pPr>
      <w:r>
        <w:rPr/>
        <w:t xml:space="preserve">(b)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eligibility requirements, conditions, and definitions in RCW 82.08.025661 apply to this section, including the filing of a complete annual report with the department under RCW 82.32.534.</w:t>
      </w:r>
    </w:p>
    <w:p>
      <w:pPr>
        <w:spacing w:before="0" w:after="0" w:line="408" w:lineRule="exact"/>
        <w:ind w:left="0" w:right="0" w:firstLine="576"/>
        <w:jc w:val="left"/>
      </w:pPr>
      <w:r>
        <w:rPr/>
        <w:t xml:space="preserve">(3)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Pr>
        <w:spacing w:before="480" w:after="0" w:line="408" w:lineRule="exact"/>
      </w:pPr>
      <w:r>
        <w:rPr>
          <w:b/>
          <w:u w:val="single"/>
        </w:rPr>
        <w:t xml:space="preserve">SHB 1318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04/19/2023</w:t>
      </w:r>
    </w:p>
    <w:p>
      <w:pPr>
        <w:spacing w:before="0" w:after="0" w:line="408" w:lineRule="exact"/>
        <w:ind w:left="0" w:right="0" w:firstLine="576"/>
        <w:jc w:val="left"/>
      </w:pPr>
      <w:r>
        <w:rPr/>
        <w:t xml:space="preserve">On page 1, line 2 of the title, after "repair;" strike the remainder of the title and insert "amending RCW 82.08.025661 and 82.12.025661; creating a new section; and providing expiration dates."</w:t>
      </w:r>
    </w:p>
    <w:p>
      <w:pPr>
        <w:spacing w:before="0" w:after="0" w:line="408" w:lineRule="exact"/>
        <w:ind w:left="0" w:right="0" w:firstLine="576"/>
        <w:jc w:val="left"/>
      </w:pPr>
      <w:r>
        <w:rPr>
          <w:u w:val="single"/>
        </w:rPr>
        <w:t xml:space="preserve">EFFECT:</w:t>
      </w:r>
      <w:r>
        <w:rPr/>
        <w:t xml:space="preserve"> Extends the expiration date for the corresponding use tax exemption on the construction of an eligible aircraft maintenance and repair facility; removes the requirement that to qualify for a remittance of the state sales and use tax an aircraft maintenance and repair facility must report certain employment and wage information to the employment security department for the period of October 1, 2020, through September 30, 2021, and instead allows an aircraft maintenance and repair facility to report that information for any period of four consecutive calendar quarters; removes language allowing an international airport in any county to qualify for the tax exemption; and adds language specifying that the tax exemption applies to either a commercial services airport owned by a county with a population less than one million or a commercial services airport jointly owned by a city and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4d692fa4424e3d" /></Relationships>
</file>