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68f48bf0d4505" /></Relationships>
</file>

<file path=word/document.xml><?xml version="1.0" encoding="utf-8"?>
<w:document xmlns:w="http://schemas.openxmlformats.org/wordprocessingml/2006/main">
  <w:body>
    <w:p>
      <w:r>
        <w:rPr>
          <w:b/>
        </w:rPr>
        <w:r>
          <w:rPr/>
          <w:t xml:space="preserve">1453-S</w:t>
        </w:r>
      </w:r>
      <w:r>
        <w:rPr>
          <w:b/>
        </w:rPr>
        <w:t xml:space="preserve"> </w:t>
        <w:t xml:space="preserve">AMS</w:t>
      </w:r>
      <w:r>
        <w:rPr>
          <w:b/>
        </w:rPr>
        <w:t xml:space="preserve"> </w:t>
        <w:r>
          <w:rPr/>
          <w:t xml:space="preserve">WM</w:t>
        </w:r>
      </w:r>
      <w:r>
        <w:rPr>
          <w:b/>
        </w:rPr>
        <w:t xml:space="preserve"> </w:t>
        <w:r>
          <w:rPr/>
          <w:t xml:space="preserve">S5517.1</w:t>
        </w:r>
      </w:r>
      <w:r>
        <w:rPr>
          <w:b/>
        </w:rPr>
        <w:t xml:space="preserve"> - NOT FOR FLOOR USE</w:t>
      </w:r>
    </w:p>
    <w:p>
      <w:pPr>
        <w:ind w:left="0" w:right="0" w:firstLine="576"/>
      </w:pPr>
      <w:r>
        <w:rPr/>
        <w:t xml:space="preserve"> </w:t>
      </w:r>
    </w:p>
    <w:p>
      <w:pPr>
        <w:spacing w:before="480" w:after="0" w:line="408" w:lineRule="exact"/>
      </w:pPr>
      <w:r>
        <w:rPr>
          <w:b/>
          <w:u w:val="single"/>
        </w:rPr>
        <w:t xml:space="preserv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w:t>
      </w:r>
      <w:r>
        <w:rPr>
          <w:u w:val="single"/>
        </w:rPr>
        <w:t xml:space="preserve">(a) Until January 1, 2034, the tax levied by subsection (1) of this section does not apply to sales by a cannabis retailer with a medical cannabis endorsement to qualifying patients or designated providers who have been issued a recognition card, of cannabis concentrates, useable cannabis, or cannabis-infused products, identified by the department as a compliant cannabis product in chapter 246-70 WAC and tested to the standards in WAC 246-70-040.</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cannabis excise tax imposed under this section must be deposited each day in the dedicated cannabis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cannabis, cannabis concentrates, useable cannabis, and cannabis-infused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ensure medical cannabis products are accessible and affordable for qualifying patients and designated providers.</w:t>
      </w:r>
    </w:p>
    <w:p>
      <w:pPr>
        <w:spacing w:before="0" w:after="0" w:line="408" w:lineRule="exact"/>
        <w:ind w:left="0" w:right="0" w:firstLine="576"/>
        <w:jc w:val="left"/>
      </w:pPr>
      <w:r>
        <w:rPr/>
        <w:t xml:space="preserve">(4) The joint legislative audit and review committee must include in its review of this tax preference an evaluation of:</w:t>
      </w:r>
    </w:p>
    <w:p>
      <w:pPr>
        <w:spacing w:before="0" w:after="0" w:line="408" w:lineRule="exact"/>
        <w:ind w:left="0" w:right="0" w:firstLine="576"/>
        <w:jc w:val="left"/>
      </w:pPr>
      <w:r>
        <w:rPr/>
        <w:t xml:space="preserve">(a) Any change in the number of qualifying patients or designated providers;</w:t>
      </w:r>
    </w:p>
    <w:p>
      <w:pPr>
        <w:spacing w:before="0" w:after="0" w:line="408" w:lineRule="exact"/>
        <w:ind w:left="0" w:right="0" w:firstLine="576"/>
        <w:jc w:val="left"/>
      </w:pPr>
      <w:r>
        <w:rPr/>
        <w:t xml:space="preserve">(b) Any change in the amount, types, or sales of tax-exempt products, as identified in section 1 of this act; and</w:t>
      </w:r>
    </w:p>
    <w:p>
      <w:pPr>
        <w:spacing w:before="0" w:after="0" w:line="408" w:lineRule="exact"/>
        <w:ind w:left="0" w:right="0" w:firstLine="576"/>
        <w:jc w:val="left"/>
      </w:pPr>
      <w:r>
        <w:rPr/>
        <w:t xml:space="preserve">(c) Any other information the joint legislative audit and review committee deems necessary to evaluate the tax preference in section 1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any data collected by the department of health or the liquor and cannabis board or any other data collected by the state.</w:t>
      </w:r>
    </w:p>
    <w:p>
      <w:pPr>
        <w:spacing w:before="0" w:after="0" w:line="408" w:lineRule="exact"/>
        <w:ind w:left="0" w:right="0" w:firstLine="576"/>
        <w:jc w:val="left"/>
      </w:pPr>
      <w:r>
        <w:rPr/>
        <w:t xml:space="preserve">(6) The joint legislative audit and review committee must submit an initial report of its findings to the legislature by December 1, 2029."</w:t>
      </w:r>
    </w:p>
    <w:p>
      <w:pPr>
        <w:spacing w:before="480" w:after="0" w:line="408" w:lineRule="exact"/>
      </w:pPr>
      <w:r>
        <w:rPr>
          <w:b/>
          <w:u w:val="single"/>
        </w:rPr>
        <w:t xml:space="preserv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On page 1, line 2 of the title, after "patients;" strike the remainder of the title and insert "amending RCW 69.50.535; and creating a new section."</w:t>
      </w:r>
    </w:p>
    <w:p>
      <w:pPr>
        <w:spacing w:before="0" w:after="0" w:line="408" w:lineRule="exact"/>
        <w:ind w:left="0" w:right="0" w:firstLine="576"/>
        <w:jc w:val="left"/>
      </w:pPr>
      <w:r>
        <w:rPr>
          <w:u w:val="single"/>
        </w:rPr>
        <w:t xml:space="preserve">EFFECT:</w:t>
      </w:r>
      <w:r>
        <w:rPr/>
        <w:t xml:space="preserve"> Expires the cannabis excise tax exemption for medical cannabis patients and designated providers on January 1, 2034, requires a tax preference performance review by the joint legislative audit and review committee; and requires the joint legislative audit and review committee submit an initial report to the legislature by December 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5041658804691" /></Relationships>
</file>