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8f165003f24516" /></Relationships>
</file>

<file path=word/document.xml><?xml version="1.0" encoding="utf-8"?>
<w:document xmlns:w="http://schemas.openxmlformats.org/wordprocessingml/2006/main">
  <w:body>
    <w:p>
      <w:r>
        <w:rPr>
          <w:b/>
        </w:rPr>
        <w:r>
          <w:rPr/>
          <w:t xml:space="preserve">1468.E</w:t>
        </w:r>
      </w:r>
      <w:r>
        <w:rPr>
          <w:b/>
        </w:rPr>
        <w:t xml:space="preserve"> </w:t>
        <w:t xml:space="preserve">AMS</w:t>
      </w:r>
      <w:r>
        <w:rPr>
          <w:b/>
        </w:rPr>
        <w:t xml:space="preserve"> </w:t>
        <w:r>
          <w:rPr/>
          <w:t xml:space="preserve">GILD</w:t>
        </w:r>
      </w:r>
      <w:r>
        <w:rPr>
          <w:b/>
        </w:rPr>
        <w:t xml:space="preserve"> </w:t>
        <w:r>
          <w:rPr/>
          <w:t xml:space="preserve">S5607.2</w:t>
        </w:r>
      </w:r>
      <w:r>
        <w:rPr>
          <w:b/>
        </w:rPr>
        <w:t xml:space="preserve"> - NOT FOR FLOOR USE</w:t>
      </w:r>
    </w:p>
    <w:p>
      <w:pPr>
        <w:ind w:left="0" w:right="0" w:firstLine="576"/>
      </w:pPr>
    </w:p>
    <w:p>
      <w:pPr>
        <w:spacing w:before="480" w:after="0" w:line="408" w:lineRule="exact"/>
      </w:pPr>
      <w:r>
        <w:rPr>
          <w:b/>
          <w:u w:val="single"/>
        </w:rPr>
        <w:t xml:space="preserve">EHB 1468</w:t>
      </w:r>
      <w:r>
        <w:t xml:space="preserve"> -</w:t>
      </w:r>
      <w:r>
        <w:t xml:space="preserve"> </w:t>
        <w:t xml:space="preserve">S AMD</w:t>
      </w:r>
      <w:r>
        <w:t xml:space="preserve"> </w:t>
      </w:r>
      <w:r>
        <w:rPr>
          <w:b/>
        </w:rPr>
        <w:t xml:space="preserve">835</w:t>
      </w:r>
    </w:p>
    <w:p>
      <w:pPr>
        <w:spacing w:before="0" w:after="0" w:line="408" w:lineRule="exact"/>
        <w:ind w:left="0" w:right="0" w:firstLine="576"/>
        <w:jc w:val="left"/>
      </w:pPr>
      <w:r>
        <w:rPr/>
        <w:t xml:space="preserve">By Senator Gildon</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commerce shall create and chair an impact fee deferral work group. The department of commerce shall appoint the members of the work group as nominated by the associations or organizations identified in (a) through (e) of this subsection, which must include, but is not limited to, representatives as follows:</w:t>
      </w:r>
    </w:p>
    <w:p>
      <w:pPr>
        <w:spacing w:before="0" w:after="0" w:line="408" w:lineRule="exact"/>
        <w:ind w:left="0" w:right="0" w:firstLine="576"/>
        <w:jc w:val="left"/>
      </w:pPr>
      <w:r>
        <w:rPr/>
        <w:t xml:space="preserve">(a) Two representatives as nominated by a statewide association that represents cities;</w:t>
      </w:r>
    </w:p>
    <w:p>
      <w:pPr>
        <w:spacing w:before="0" w:after="0" w:line="408" w:lineRule="exact"/>
        <w:ind w:left="0" w:right="0" w:firstLine="576"/>
        <w:jc w:val="left"/>
      </w:pPr>
      <w:r>
        <w:rPr/>
        <w:t xml:space="preserve">(b) Two representatives as nominated by a statewide association that represents counties;</w:t>
      </w:r>
    </w:p>
    <w:p>
      <w:pPr>
        <w:spacing w:before="0" w:after="0" w:line="408" w:lineRule="exact"/>
        <w:ind w:left="0" w:right="0" w:firstLine="576"/>
        <w:jc w:val="left"/>
      </w:pPr>
      <w:r>
        <w:rPr/>
        <w:t xml:space="preserve">(c) Two representatives from school districts that collect impact fees, as nominated by an organization consisting of a consortium of school districts located in King county or Pierce county;</w:t>
      </w:r>
    </w:p>
    <w:p>
      <w:pPr>
        <w:spacing w:before="0" w:after="0" w:line="408" w:lineRule="exact"/>
        <w:ind w:left="0" w:right="0" w:firstLine="576"/>
        <w:jc w:val="left"/>
      </w:pPr>
      <w:r>
        <w:rPr/>
        <w:t xml:space="preserve">(d) Two representatives of home builders, as nominated by a state residential construction trade association; and</w:t>
      </w:r>
    </w:p>
    <w:p>
      <w:pPr>
        <w:spacing w:before="0" w:after="0" w:line="408" w:lineRule="exact"/>
        <w:ind w:left="0" w:right="0" w:firstLine="576"/>
        <w:jc w:val="left"/>
      </w:pPr>
      <w:r>
        <w:rPr/>
        <w:t xml:space="preserve">(e) Two representatives as nominated by a statewide association representing title companies.</w:t>
      </w:r>
    </w:p>
    <w:p>
      <w:pPr>
        <w:spacing w:before="0" w:after="0" w:line="408" w:lineRule="exact"/>
        <w:ind w:left="0" w:right="0" w:firstLine="576"/>
        <w:jc w:val="left"/>
      </w:pPr>
      <w:r>
        <w:rPr/>
        <w:t xml:space="preserve">(2) The work group shall review and consider concerns related to the timing of impact fee deferrals and various approaches to impact fee deferrals, including at least one approach that does not involve a lien on the property.</w:t>
      </w:r>
    </w:p>
    <w:p>
      <w:pPr>
        <w:spacing w:before="0" w:after="0" w:line="408" w:lineRule="exact"/>
        <w:ind w:left="0" w:right="0" w:firstLine="576"/>
        <w:jc w:val="left"/>
      </w:pPr>
      <w:r>
        <w:rPr/>
        <w:t xml:space="preserve">(3) The department of commerce, in consultation with the work group, shall report its findings and recommendations to the legislature in compliance with RCW 43.01.036 by November 1, 2024.</w:t>
      </w:r>
    </w:p>
    <w:p>
      <w:pPr>
        <w:spacing w:before="0" w:after="0" w:line="408" w:lineRule="exact"/>
        <w:ind w:left="0" w:right="0" w:firstLine="576"/>
        <w:jc w:val="left"/>
      </w:pPr>
      <w:r>
        <w:rPr/>
        <w:t xml:space="preserve">(4) This section expires December 31, 2024."</w:t>
      </w:r>
    </w:p>
    <w:p>
      <w:pPr>
        <w:spacing w:before="480" w:after="0" w:line="408" w:lineRule="exact"/>
      </w:pPr>
      <w:r>
        <w:rPr>
          <w:b/>
          <w:u w:val="single"/>
        </w:rPr>
        <w:t xml:space="preserve">EHB 1468</w:t>
      </w:r>
      <w:r>
        <w:t xml:space="preserve"> -</w:t>
      </w:r>
      <w:r>
        <w:t xml:space="preserve"> </w:t>
        <w:t xml:space="preserve">S AMD</w:t>
      </w:r>
      <w:r>
        <w:t xml:space="preserve"> </w:t>
      </w:r>
      <w:r>
        <w:rPr>
          <w:b/>
        </w:rPr>
        <w:t xml:space="preserve">835</w:t>
      </w:r>
    </w:p>
    <w:p>
      <w:pPr>
        <w:spacing w:before="0" w:after="0" w:line="408" w:lineRule="exact"/>
        <w:ind w:left="0" w:right="0" w:firstLine="576"/>
        <w:jc w:val="left"/>
      </w:pPr>
      <w:r>
        <w:rPr/>
        <w:t xml:space="preserve">By Senator Gildon</w:t>
      </w:r>
    </w:p>
    <w:p>
      <w:pPr>
        <w:jc w:val="right"/>
      </w:pPr>
    </w:p>
    <w:p>
      <w:pPr>
        <w:spacing w:before="0" w:after="0" w:line="408" w:lineRule="exact"/>
        <w:ind w:left="0" w:right="0" w:firstLine="576"/>
        <w:jc w:val="left"/>
      </w:pPr>
      <w:r>
        <w:rPr/>
        <w:t xml:space="preserve">On page 1, line 1 of the title, after "deferrals;" strike the remainder of the title and insert "creating a new section; and providing an expiration date."</w:t>
      </w:r>
    </w:p>
    <w:p>
      <w:pPr>
        <w:spacing w:before="0" w:after="0" w:line="408" w:lineRule="exact"/>
        <w:ind w:left="0" w:right="0" w:firstLine="576"/>
        <w:jc w:val="left"/>
      </w:pPr>
      <w:r>
        <w:rPr>
          <w:u w:val="single"/>
        </w:rPr>
        <w:t xml:space="preserve">EFFECT:</w:t>
      </w:r>
      <w:r>
        <w:rPr/>
        <w:t xml:space="preserve"> Requires the Department of Commerce to establish an impact fee deferral work group to review and consider concerns related to the timing of impact fee deferrals and various approaches to impact fee deferrals. Requires the Department of Commerce to report its findings and recommendations to the Legislature by November 1, 2024.</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14083c8414d4b62" /></Relationships>
</file>