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9bb1e780e4d6b" /></Relationships>
</file>

<file path=word/document.xml><?xml version="1.0" encoding="utf-8"?>
<w:document xmlns:w="http://schemas.openxmlformats.org/wordprocessingml/2006/main">
  <w:body>
    <w:p>
      <w:r>
        <w:rPr>
          <w:b/>
        </w:rPr>
        <w:r>
          <w:rPr/>
          <w:t xml:space="preserve">1525-S2</w:t>
        </w:r>
      </w:r>
      <w:r>
        <w:rPr>
          <w:b/>
        </w:rPr>
        <w:t xml:space="preserve"> </w:t>
        <w:t xml:space="preserve">AMS</w:t>
      </w:r>
      <w:r>
        <w:rPr>
          <w:b/>
        </w:rPr>
        <w:t xml:space="preserve"> </w:t>
        <w:r>
          <w:rPr/>
          <w:t xml:space="preserve">WM</w:t>
        </w:r>
      </w:r>
      <w:r>
        <w:rPr>
          <w:b/>
        </w:rPr>
        <w:t xml:space="preserve"> </w:t>
        <w:r>
          <w:rPr/>
          <w:t xml:space="preserve">S2993.1</w:t>
        </w:r>
      </w:r>
      <w:r>
        <w:rPr>
          <w:b/>
        </w:rPr>
        <w:t xml:space="preserve"> - NOT FOR FLOOR USE</w:t>
      </w:r>
    </w:p>
    <w:p>
      <w:pPr>
        <w:ind w:left="0" w:right="0" w:firstLine="576"/>
      </w:pPr>
    </w:p>
    <w:p>
      <w:pPr>
        <w:spacing w:before="480" w:after="0" w:line="408" w:lineRule="exact"/>
      </w:pPr>
      <w:r>
        <w:rPr>
          <w:b/>
          <w:u w:val="single"/>
        </w:rPr>
        <w:t xml:space="preserve">2SHB 1525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w:t>
      </w:r>
      <w:r>
        <w:rPr>
          <w:u w:val="single"/>
        </w:rPr>
        <w:t xml:space="preserve">in a state registered apprenticeship program or is</w:t>
      </w:r>
      <w:r>
        <w:rPr/>
        <w:t xml:space="preserve">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w:t>
      </w:r>
      <w:r>
        <w:rPr>
          <w:u w:val="single"/>
        </w:rPr>
        <w:t xml:space="preserve">or</w:t>
      </w:r>
    </w:p>
    <w:p>
      <w:pPr>
        <w:spacing w:before="0" w:after="0" w:line="408" w:lineRule="exact"/>
        <w:ind w:left="0" w:right="0" w:firstLine="576"/>
        <w:jc w:val="left"/>
      </w:pPr>
      <w:r>
        <w:rPr/>
        <w:t xml:space="preserve">(ii) An associate degree program</w:t>
      </w:r>
      <w:r>
        <w:t>((</w:t>
      </w:r>
      <w:r>
        <w:rPr>
          <w:strike/>
        </w:rPr>
        <w:t xml:space="preserve">; or</w:t>
      </w:r>
    </w:p>
    <w:p>
      <w:pPr>
        <w:spacing w:before="0" w:after="0" w:line="408" w:lineRule="exact"/>
        <w:ind w:left="0" w:right="0" w:firstLine="576"/>
        <w:jc w:val="left"/>
      </w:pPr>
      <w:r>
        <w:rPr>
          <w:strike/>
        </w:rPr>
        <w:t xml:space="preserve">(iii) A</w:t>
      </w:r>
      <w:r>
        <w:rPr>
          <w:strike/>
        </w:rPr>
        <w:t xml:space="preserve"> registered apprenticeship program</w:t>
      </w:r>
      <w:r>
        <w:t>))</w:t>
      </w:r>
      <w:r>
        <w:rPr/>
        <w:t xml:space="preserve">.</w:t>
      </w:r>
    </w:p>
    <w:p>
      <w:pPr>
        <w:spacing w:before="0" w:after="0" w:line="408" w:lineRule="exact"/>
        <w:ind w:left="0" w:right="0" w:firstLine="576"/>
        <w:jc w:val="left"/>
      </w:pPr>
      <w:r>
        <w:rPr/>
        <w:t xml:space="preserve">(b) An applicant or consumer is a full-time student for the purposes of this subsection if </w:t>
      </w:r>
      <w:r>
        <w:t>((</w:t>
      </w:r>
      <w:r>
        <w:rPr>
          <w:strike/>
        </w:rPr>
        <w:t xml:space="preserve">he or she</w:t>
      </w:r>
      <w:r>
        <w:t>))</w:t>
      </w:r>
      <w:r>
        <w:rPr/>
        <w:t xml:space="preserve"> </w:t>
      </w:r>
      <w:r>
        <w:rPr>
          <w:u w:val="single"/>
        </w:rPr>
        <w:t xml:space="preserve">the applicant or consumer</w:t>
      </w:r>
      <w:r>
        <w:rPr/>
        <w:t xml:space="preserv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w:t>
      </w:r>
      <w:r>
        <w:rPr>
          <w:u w:val="single"/>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u w:val="single"/>
        </w:rPr>
        <w:t xml:space="preserve">(i) The applicant or consumer's household annual income adjusted for family size does not exceed 75 percent of the state median income at the time of application</w:t>
      </w:r>
      <w:r>
        <w:rPr>
          <w:u w:val="single"/>
        </w:rPr>
        <w:t xml:space="preserve">, or, beginning July 1, 2027, does not exceed 85 percent of the state median income if funds are appropriated for the purpose of RCW 43.216.1368(4);</w:t>
      </w:r>
    </w:p>
    <w:p>
      <w:pPr>
        <w:spacing w:before="0" w:after="0" w:line="408" w:lineRule="exact"/>
        <w:ind w:left="0" w:right="0" w:firstLine="576"/>
        <w:jc w:val="left"/>
      </w:pPr>
      <w:r>
        <w:rPr>
          <w:u w:val="single"/>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u w:val="single"/>
        </w:rPr>
        <w:t xml:space="preserve">(iii) The household meets all other program eligibility requirements.</w:t>
      </w:r>
    </w:p>
    <w:p>
      <w:pPr>
        <w:spacing w:before="0" w:after="0" w:line="408" w:lineRule="exact"/>
        <w:ind w:left="0" w:right="0" w:firstLine="576"/>
        <w:jc w:val="left"/>
      </w:pPr>
      <w:r>
        <w:rPr>
          <w:u w:val="single"/>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1525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04/08/2023</w:t>
      </w:r>
    </w:p>
    <w:p>
      <w:pPr>
        <w:spacing w:before="0" w:after="0" w:line="408" w:lineRule="exact"/>
        <w:ind w:left="0" w:right="0" w:firstLine="576"/>
        <w:jc w:val="left"/>
      </w:pPr>
      <w:r>
        <w:rPr/>
        <w:t xml:space="preserve">On page 1, line 3 of the title, after "apprenticeships;" strike the remainder of the title and insert "amending RCW 43.216.136; and creating a new section."</w:t>
      </w:r>
    </w:p>
    <w:p>
      <w:pPr>
        <w:spacing w:before="0" w:after="0" w:line="408" w:lineRule="exact"/>
        <w:ind w:left="0" w:right="0" w:firstLine="576"/>
        <w:jc w:val="left"/>
      </w:pPr>
      <w:r>
        <w:rPr>
          <w:u w:val="single"/>
        </w:rPr>
        <w:t xml:space="preserve">EFFECT:</w:t>
      </w:r>
      <w:r>
        <w:rPr/>
        <w:t xml:space="preserve"> (1) Removes the date of July 1, 2023, for when the first-phase of the policy begins, so that the policy takes effect 90 days after adjournment of session.</w:t>
      </w:r>
    </w:p>
    <w:p>
      <w:pPr>
        <w:spacing w:before="0" w:after="0" w:line="408" w:lineRule="exact"/>
        <w:ind w:left="0" w:right="0" w:firstLine="576"/>
        <w:jc w:val="left"/>
      </w:pPr>
      <w:r>
        <w:rPr/>
        <w:t xml:space="preserve">(2) Continues to waive work requirements as a condition for receiving Working Connections Child Care (WCCC) benefits for applicants or consumers participating in a state registered apprenticeship program but no longer requires these applicants or consumers to be full-time students of a community, technical, or tribal college.</w:t>
      </w:r>
    </w:p>
    <w:p>
      <w:pPr>
        <w:spacing w:before="0" w:after="0" w:line="408" w:lineRule="exact"/>
        <w:ind w:left="0" w:right="0" w:firstLine="576"/>
        <w:jc w:val="left"/>
      </w:pPr>
      <w:r>
        <w:rPr/>
        <w:t xml:space="preserve">(3) Modifies the state median income threshold beginning July 1, 2027, to mirror the threshold in current state law, RCW 43.216.1368(4).</w:t>
      </w:r>
    </w:p>
    <w:p>
      <w:pPr>
        <w:spacing w:before="0" w:after="0" w:line="408" w:lineRule="exact"/>
        <w:ind w:left="0" w:right="0" w:firstLine="576"/>
        <w:jc w:val="left"/>
      </w:pPr>
      <w:r>
        <w:rPr/>
        <w:t xml:space="preserve">(4) Requires children to be a certain age and that the household meets all other program eligibility requirements, which mirrors the requirements in current state law, RCW 43.216.1368.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fa7996e204f19" /></Relationships>
</file>