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c181aec044d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S5433.1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26, line 33, strike all of section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 establishing labor requirements for any large combination utility's project in an integrated system plan exceeding $10,000,000.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46f64b23b4540" /></Relationships>
</file>