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d7a35d43e44a6" /></Relationships>
</file>

<file path=word/document.xml><?xml version="1.0" encoding="utf-8"?>
<w:document xmlns:w="http://schemas.openxmlformats.org/wordprocessingml/2006/main">
  <w:body>
    <w:p>
      <w:r>
        <w:rPr>
          <w:b/>
        </w:rPr>
        <w:r>
          <w:rPr/>
          <w:t xml:space="preserve">1621-S</w:t>
        </w:r>
      </w:r>
      <w:r>
        <w:rPr>
          <w:b/>
        </w:rPr>
        <w:t xml:space="preserve"> </w:t>
        <w:t xml:space="preserve">AMS</w:t>
      </w:r>
      <w:r>
        <w:rPr>
          <w:b/>
        </w:rPr>
        <w:t xml:space="preserve"> </w:t>
        <w:r>
          <w:rPr/>
          <w:t xml:space="preserve">LGLT</w:t>
        </w:r>
      </w:r>
      <w:r>
        <w:rPr>
          <w:b/>
        </w:rPr>
        <w:t xml:space="preserve"> </w:t>
        <w:r>
          <w:rPr/>
          <w:t xml:space="preserve">S2730.1</w:t>
        </w:r>
      </w:r>
      <w:r>
        <w:rPr>
          <w:b/>
        </w:rPr>
        <w:t xml:space="preserve"> - NOT FOR FLOOR USE</w:t>
      </w:r>
    </w:p>
    <w:p>
      <w:pPr>
        <w:ind w:left="0" w:right="0" w:firstLine="576"/>
      </w:pPr>
    </w:p>
    <w:p>
      <w:pPr>
        <w:spacing w:before="480" w:after="0" w:line="408" w:lineRule="exact"/>
      </w:pPr>
      <w:r>
        <w:rPr>
          <w:b/>
          <w:u w:val="single"/>
        </w:rPr>
        <w:t xml:space="preserve">SHB 1621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thirty thousand dollars</w:t>
      </w:r>
      <w:r>
        <w:t>))</w:t>
      </w:r>
      <w:r>
        <w:rPr/>
        <w:t xml:space="preserve"> </w:t>
      </w:r>
      <w:r>
        <w:rPr>
          <w:u w:val="single"/>
        </w:rPr>
        <w:t xml:space="preserve">$30,000</w:t>
      </w:r>
      <w:r>
        <w:rPr/>
        <w:t xml:space="preserve">,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 exclusive of sales tax</w:t>
      </w:r>
      <w:r>
        <w:t>))</w:t>
      </w:r>
      <w:r>
        <w:rPr/>
        <w:t xml:space="preserve"> </w:t>
      </w:r>
      <w:r>
        <w:rPr>
          <w:u w:val="single"/>
        </w:rPr>
        <w:t xml:space="preserve">$150,000 exclusive of sales tax if more than a single craft or trade is involved with the public works project, or a public works project in excess of $75,500 exclusive of sales tax if only a single craft or trade is involved with the public works project</w:t>
      </w:r>
      <w:r>
        <w:rPr/>
        <w:t xml:space="preserve">,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commission issues a written finding that the lowest bidder has delivered a project to the district within the last three years which was late, over budget, or did not meet specifications, and the commission does not find in writing that such bidder has shown how they would improve performance to be likely to meet project specifications then the commission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$150,000</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rPr>
          <w:u w:val="single"/>
        </w:rPr>
        <w:t xml:space="preserve">However, a second-class city or any town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value of material being utilized in work being performed by regularly employed personnel shall not include the value of individual items of equipment. For purposes of this section,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w:t>
      </w:r>
      <w:r>
        <w:t>((</w:t>
      </w:r>
      <w:r>
        <w:rPr>
          <w:strike/>
        </w:rPr>
        <w:t xml:space="preserve">thirteen</w:t>
      </w:r>
      <w:r>
        <w:t>))</w:t>
      </w:r>
      <w:r>
        <w:rPr/>
        <w:t xml:space="preserve"> </w:t>
      </w:r>
      <w:r>
        <w:rPr>
          <w:u w:val="single"/>
        </w:rPr>
        <w:t xml:space="preserve">13</w:t>
      </w:r>
      <w:r>
        <w:rPr/>
        <w:t xml:space="preserve">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t>
      </w:r>
      <w:r>
        <w:t>((</w:t>
      </w:r>
      <w:r>
        <w:rPr>
          <w:strike/>
        </w:rPr>
        <w:t xml:space="preserve">where the cost thereof exceeds seven thousand five hundred dollars shall be made upon call for bids</w:t>
      </w:r>
      <w:r>
        <w:t>))</w:t>
      </w:r>
      <w:r>
        <w:rPr/>
        <w:t xml:space="preserve"> </w:t>
      </w:r>
      <w:r>
        <w:rPr>
          <w:u w:val="single"/>
        </w:rPr>
        <w:t xml:space="preserve">with an estimated cost in excess of $40,000, shall be by contract. Any purchase of materials, supplies, or equipment with an estimated cost of less than $50,000 shall be made using the process provided in RCW 39.04.190</w:t>
      </w:r>
      <w:r>
        <w:rPr/>
        <w:t xml:space="preserve">.</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rPr>
          <w:u w:val="single"/>
        </w:rPr>
        <w:t xml:space="preserve">However, a first-class city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w:t>
      </w:r>
      <w:r>
        <w:t>((</w:t>
      </w:r>
      <w:r>
        <w:rPr>
          <w:strike/>
        </w:rPr>
        <w:t xml:space="preserve">ten</w:t>
      </w:r>
      <w:r>
        <w:t>))</w:t>
      </w:r>
      <w:r>
        <w:rPr/>
        <w:t xml:space="preserve"> </w:t>
      </w:r>
      <w:r>
        <w:rPr>
          <w:u w:val="single"/>
        </w:rPr>
        <w:t xml:space="preserve">10</w:t>
      </w:r>
      <w:r>
        <w:rPr/>
        <w:t xml:space="preserve"> percent of the total construction budget. However, if a city budgets on a biennial basis, this annual report may indicate the amount of public works that is performed by public employees within the current biennial period that is above or below </w:t>
      </w:r>
      <w:r>
        <w:t>((</w:t>
      </w:r>
      <w:r>
        <w:rPr>
          <w:strike/>
        </w:rPr>
        <w:t xml:space="preserve">ten</w:t>
      </w:r>
      <w:r>
        <w:t>))</w:t>
      </w:r>
      <w:r>
        <w:rPr/>
        <w:t xml:space="preserve"> </w:t>
      </w:r>
      <w:r>
        <w:rPr>
          <w:u w:val="single"/>
        </w:rPr>
        <w:t xml:space="preserve">10</w:t>
      </w:r>
      <w:r>
        <w:rPr/>
        <w:t xml:space="preserve">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(12)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(7) A water-sewer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u w:val="single"/>
        </w:rPr>
        <w:t xml:space="preserve">(1)</w:t>
      </w:r>
      <w:r>
        <w:rPr/>
        <w:t xml:space="preserve"> 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purchase of any materials, supplies, or equipment if the cost will not exceed the sum of </w:t>
      </w:r>
      <w:r>
        <w:t>((</w:t>
      </w:r>
      <w:r>
        <w:rPr>
          <w:strike/>
        </w:rPr>
        <w:t xml:space="preserve">forty thousand dollars</w:t>
      </w:r>
      <w:r>
        <w:t>))</w:t>
      </w:r>
      <w:r>
        <w:rPr/>
        <w:t xml:space="preserve"> </w:t>
      </w:r>
      <w:r>
        <w:rPr>
          <w:u w:val="single"/>
        </w:rPr>
        <w:t xml:space="preserve">$75,500</w:t>
      </w:r>
      <w:r>
        <w:rPr/>
        <w:t xml:space="preserve">. However, whenever the estimated cost does not exceed </w:t>
      </w:r>
      <w:r>
        <w:t>((</w:t>
      </w:r>
      <w:r>
        <w:rPr>
          <w:strike/>
        </w:rPr>
        <w:t xml:space="preserve">seventy-five thousand dollars</w:t>
      </w:r>
      <w:r>
        <w:t>))</w:t>
      </w:r>
      <w:r>
        <w:rPr/>
        <w:t xml:space="preserve"> </w:t>
      </w:r>
      <w:r>
        <w:rPr>
          <w:u w:val="single"/>
        </w:rPr>
        <w:t xml:space="preserve">$150,000</w:t>
      </w:r>
      <w:r>
        <w:rPr/>
        <w:t xml:space="preserve">, the commissioners may by resolution use the process provided in RCW 39.04.190 to award contracts;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Contracting for work to be done involving the construction or improvement of a fire station or other buildings where the estimated cost will not exceed the sum of </w:t>
      </w:r>
      <w:r>
        <w:t>((</w:t>
      </w:r>
      <w:r>
        <w:rPr>
          <w:strike/>
        </w:rPr>
        <w:t xml:space="preserve">thirty thousand dollars, which includes the costs of labor, material, and equipment</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Contracts using the small works roster process under RCW 39.04.155;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contract for purchases or public work pursuant to RCW 39.04.280 if an exemption contained within that section applies to the purchase or public work.</w:t>
      </w:r>
    </w:p>
    <w:p>
      <w:pPr>
        <w:spacing w:before="0" w:after="0" w:line="408" w:lineRule="exact"/>
        <w:ind w:left="0" w:right="0" w:firstLine="576"/>
        <w:jc w:val="left"/>
      </w:pPr>
      <w:r>
        <w:rPr>
          <w:u w:val="single"/>
        </w:rPr>
        <w:t xml:space="preserve">(2) A fire protection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(3)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capital projects advisory review board shall review this act and make recommendations to the appropriate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June 30, 2024."</w:t>
      </w:r>
    </w:p>
    <w:p>
      <w:pPr>
        <w:spacing w:before="480" w:after="0" w:line="408" w:lineRule="exact"/>
      </w:pPr>
      <w:r>
        <w:rPr>
          <w:b/>
          <w:u w:val="single"/>
        </w:rPr>
        <w:t xml:space="preserve">SHB 1621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04/11/2023</w:t>
      </w:r>
    </w:p>
    <w:p>
      <w:pPr>
        <w:spacing w:before="0" w:after="0" w:line="408" w:lineRule="exact"/>
        <w:ind w:left="0" w:right="0" w:firstLine="576"/>
        <w:jc w:val="left"/>
      </w:pPr>
      <w:r>
        <w:rPr/>
        <w:t xml:space="preserve">On page 1, line 3 of the title, after "districts;" strike the remainder of the title and insert "amending RCW 54.04.070, 35.23.352, 35.22.620, 57.08.050, and 52.14.110; creating a new section; and providing an effective date."</w:t>
      </w:r>
    </w:p>
    <w:p>
      <w:pPr>
        <w:spacing w:before="0" w:after="0" w:line="408" w:lineRule="exact"/>
        <w:ind w:left="0" w:right="0" w:firstLine="576"/>
        <w:jc w:val="left"/>
      </w:pPr>
      <w:r>
        <w:rPr>
          <w:u w:val="single"/>
        </w:rPr>
        <w:t xml:space="preserve">EFFECT:</w:t>
      </w:r>
      <w:r>
        <w:rPr/>
        <w:t xml:space="preserve"> Delays the implementation of sections 1 through 5 of this act until after the capital projects advisory review board is able to review the processes and make recommendations to the appropriate legislative committees.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e61975605644ee" /></Relationships>
</file>