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63eccee304aaa" /></Relationships>
</file>

<file path=word/document.xml><?xml version="1.0" encoding="utf-8"?>
<w:document xmlns:w="http://schemas.openxmlformats.org/wordprocessingml/2006/main">
  <w:body>
    <w:p>
      <w:r>
        <w:rPr>
          <w:b/>
        </w:rPr>
        <w:r>
          <w:rPr/>
          <w:t xml:space="preserve">1663.E</w:t>
        </w:r>
      </w:r>
      <w:r>
        <w:rPr>
          <w:b/>
        </w:rPr>
        <w:t xml:space="preserve"> </w:t>
        <w:t xml:space="preserve">AMS</w:t>
      </w:r>
      <w:r>
        <w:rPr>
          <w:b/>
        </w:rPr>
        <w:t xml:space="preserve"> </w:t>
        <w:r>
          <w:rPr/>
          <w:t xml:space="preserve">KAUF</w:t>
        </w:r>
      </w:r>
      <w:r>
        <w:rPr>
          <w:b/>
        </w:rPr>
        <w:t xml:space="preserve"> </w:t>
        <w:r>
          <w:rPr/>
          <w:t xml:space="preserve">S3216.1</w:t>
        </w:r>
      </w:r>
      <w:r>
        <w:rPr>
          <w:b/>
        </w:rPr>
        <w:t xml:space="preserve"> - NOT FOR FLOOR USE</w:t>
      </w:r>
    </w:p>
    <w:p>
      <w:pPr>
        <w:ind w:left="0" w:right="0" w:firstLine="576"/>
      </w:pPr>
    </w:p>
    <w:p>
      <w:pPr>
        <w:spacing w:before="480" w:after="0" w:line="408" w:lineRule="exact"/>
      </w:pPr>
      <w:r>
        <w:rPr>
          <w:b/>
          <w:u w:val="single"/>
        </w:rPr>
        <w:t xml:space="preserve">EHB 1663</w:t>
      </w:r>
      <w:r>
        <w:t xml:space="preserve"> -</w:t>
      </w:r>
      <w:r>
        <w:t xml:space="preserve"> </w:t>
        <w:t xml:space="preserve">S AMD</w:t>
      </w:r>
      <w:r>
        <w:t xml:space="preserve"> </w:t>
      </w:r>
      <w:r>
        <w:rPr>
          <w:b/>
        </w:rPr>
        <w:t xml:space="preserve">385</w:t>
      </w:r>
    </w:p>
    <w:p>
      <w:pPr>
        <w:spacing w:before="0" w:after="0" w:line="408" w:lineRule="exact"/>
        <w:ind w:left="0" w:right="0" w:firstLine="576"/>
        <w:jc w:val="left"/>
      </w:pPr>
      <w:r>
        <w:rPr/>
        <w:t xml:space="preserve">By Senator Kauffman</w:t>
      </w:r>
    </w:p>
    <w:p>
      <w:pPr>
        <w:jc w:val="right"/>
      </w:pPr>
      <w:r>
        <w:rPr>
          <w:b/>
        </w:rPr>
        <w:t xml:space="preserve">PULLED 04/08/2023</w:t>
      </w:r>
    </w:p>
    <w:p>
      <w:pPr>
        <w:spacing w:before="0" w:after="0" w:line="408" w:lineRule="exact"/>
        <w:ind w:left="0" w:right="0" w:firstLine="576"/>
        <w:jc w:val="left"/>
      </w:pPr>
      <w:r>
        <w:rPr/>
        <w:t xml:space="preserve">On page 1, line 19, after "at" strike "special" and insert "general"</w:t>
      </w:r>
    </w:p>
    <w:p>
      <w:pPr>
        <w:spacing w:before="0" w:after="0" w:line="408" w:lineRule="exact"/>
        <w:ind w:left="0" w:right="0" w:firstLine="576"/>
        <w:jc w:val="left"/>
      </w:pPr>
      <w:r>
        <w:rPr/>
        <w:t xml:space="preserve">On page 1, line 21, after "The" strike "special" and insert "general"</w:t>
      </w:r>
    </w:p>
    <w:p>
      <w:pPr>
        <w:spacing w:before="0" w:after="0" w:line="408" w:lineRule="exact"/>
        <w:ind w:left="0" w:right="0" w:firstLine="576"/>
        <w:jc w:val="left"/>
      </w:pPr>
      <w:r>
        <w:rPr/>
        <w:t xml:space="preserve">On page 2, line 3, after "in the" strike "special" and insert "general"</w:t>
      </w:r>
    </w:p>
    <w:p>
      <w:pPr>
        <w:spacing w:before="0" w:after="0" w:line="408" w:lineRule="exact"/>
        <w:ind w:left="0" w:right="0" w:firstLine="576"/>
        <w:jc w:val="left"/>
      </w:pPr>
      <w:r>
        <w:rPr/>
        <w:t xml:space="preserve">On page 2, line 10, after "(2)(a)" insert "The respective port districts are encouraged and authorized to share information with residents of each county, including mailed items to households, related to the ballot measure.</w:t>
      </w:r>
    </w:p>
    <w:p>
      <w:pPr>
        <w:spacing w:before="0" w:after="0" w:line="408" w:lineRule="exact"/>
        <w:ind w:left="0" w:right="0" w:firstLine="576"/>
        <w:jc w:val="left"/>
      </w:pPr>
      <w:r>
        <w:rPr/>
        <w:t xml:space="preserve">(b)"</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Provides that the vote on joint property tax levy must be held at general elections, rather than at special elections.  Encourages and authorizes the respective port districts to share information with residents of each county, including mailed items to households, related to the ballot measure.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99d74dbe6a426c" /></Relationships>
</file>