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f89f3dd434cc2" /></Relationships>
</file>

<file path=word/document.xml><?xml version="1.0" encoding="utf-8"?>
<w:document xmlns:w="http://schemas.openxmlformats.org/wordprocessingml/2006/main">
  <w:body>
    <w:p>
      <w:r>
        <w:rPr>
          <w:b/>
        </w:rPr>
        <w:r>
          <w:rPr/>
          <w:t xml:space="preserve">1682-S</w:t>
        </w:r>
      </w:r>
      <w:r>
        <w:rPr>
          <w:b/>
        </w:rPr>
        <w:t xml:space="preserve"> </w:t>
        <w:t xml:space="preserve">AMS</w:t>
      </w:r>
      <w:r>
        <w:rPr>
          <w:b/>
        </w:rPr>
        <w:t xml:space="preserve"> </w:t>
        <w:r>
          <w:rPr/>
          <w:t xml:space="preserve">WM</w:t>
        </w:r>
      </w:r>
      <w:r>
        <w:rPr>
          <w:b/>
        </w:rPr>
        <w:t xml:space="preserve"> </w:t>
        <w:r>
          <w:rPr/>
          <w:t xml:space="preserve">S2253.3</w:t>
        </w:r>
      </w:r>
      <w:r>
        <w:rPr>
          <w:b/>
        </w:rPr>
        <w:t xml:space="preserve"> - NOT FOR FLOOR USE</w:t>
      </w:r>
    </w:p>
    <w:p>
      <w:pPr>
        <w:ind w:left="0" w:right="0" w:firstLine="576"/>
      </w:pPr>
    </w:p>
    <w:p>
      <w:pPr>
        <w:spacing w:before="480" w:after="0" w:line="408" w:lineRule="exact"/>
      </w:pPr>
      <w:r>
        <w:rPr>
          <w:b/>
          <w:u w:val="single"/>
        </w:rPr>
        <w:t xml:space="preserve">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auto theft prevention authority account was created in 2007 to provide dedicated funding from traffic infraction collections to support programs designed to prevent and prosecute motor vehicle theft. The legislature finds that over the years, funding from the account has been diverted to other nonauto theft uses such as department of corrections' operations and youth gang prevention programs. The legislature further finds that revenues from traffic infractions have decreased as more drivers access diversion and deferral programs designed to assist people with retaining their licenses. Fund diversions and decreasing traffic infraction revenue threaten the viability of motor vehicle theft prevention programs at a time when the number of motor vehicle thefts have increased 88 percent between the year 2021 and 2022. In order to provide more secure funding to combat and prevent motor vehicle theft, the legislature intends each fiscal year to deposit into the Washington auto theft prevention authority account $7,000,000 of insurance premium tax collections that would otherwise be deposited to the general fund and to have this deposit grow by inflation. The legislature further intends for moneys collected from the traffic infraction surcharge in RCW 46.63.110(7)(b) to be deposited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t>
      </w:r>
      <w:r>
        <w:t>((</w:t>
      </w:r>
      <w:r>
        <w:rPr>
          <w:strike/>
        </w:rPr>
        <w:t xml:space="preserve">Washington auto theft prevention authority account</w:t>
      </w:r>
      <w:r>
        <w:t>))</w:t>
      </w:r>
      <w:r>
        <w:rPr/>
        <w:t xml:space="preserve"> </w:t>
      </w:r>
      <w:r>
        <w:rPr>
          <w:u w:val="single"/>
        </w:rPr>
        <w:t xml:space="preserve">general fund</w:t>
      </w:r>
      <w:r>
        <w:rPr/>
        <w:t xml:space="preserve">;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w:t>
      </w:r>
      <w:r>
        <w:t>((</w:t>
      </w:r>
      <w:r>
        <w:rPr>
          <w:strike/>
        </w:rPr>
        <w:t xml:space="preserve">All revenues from the traffic infraction surcharge in RCW 46.63.110(7)(b)</w:t>
      </w:r>
      <w:r>
        <w:t>))</w:t>
      </w:r>
      <w:r>
        <w:rPr/>
        <w:t xml:space="preserve"> </w:t>
      </w:r>
      <w:r>
        <w:rPr>
          <w:u w:val="single"/>
        </w:rPr>
        <w:t xml:space="preserve">Revenues consist of deposits to the account under RCW 48.14.020(1)(b)</w:t>
      </w:r>
      <w:r>
        <w:rPr/>
        <w:t xml:space="preserve">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w:t>
      </w:r>
      <w:r>
        <w:rPr>
          <w:u w:val="single"/>
        </w:rPr>
        <w:t xml:space="preserve">local</w:t>
      </w:r>
      <w:r>
        <w:rPr/>
        <w:t xml:space="preserve">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w:t>
      </w:r>
      <w:r>
        <w:t>((</w:t>
      </w:r>
      <w:r>
        <w:rPr>
          <w:strike/>
        </w:rPr>
        <w:t xml:space="preserve">ten</w:t>
      </w:r>
      <w:r>
        <w:t>))</w:t>
      </w:r>
      <w:r>
        <w:rPr/>
        <w:t xml:space="preserve"> </w:t>
      </w:r>
      <w:r>
        <w:rPr>
          <w:u w:val="single"/>
        </w:rPr>
        <w:t xml:space="preserve">10</w:t>
      </w:r>
      <w:r>
        <w:rPr/>
        <w:t xml:space="preserve">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w:t>
      </w:r>
      <w:r>
        <w:t>((</w:t>
      </w:r>
      <w:r>
        <w:rPr>
          <w:strike/>
        </w:rPr>
        <w:t xml:space="preserve">,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r>
        <w:t>))</w:t>
      </w:r>
      <w:r>
        <w:rPr/>
        <w:t xml:space="preserve">.</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u w:val="single"/>
        </w:rPr>
        <w:t xml:space="preserve">(b) Beginning July 1, 2023, and July 1st of each year thereafter, the state treasurer shall deposit $7,000,000 in moneys collected for premium taxes pursuant to this section into the Washington auto theft prevention authority account created in RCW 46.66.080. Beginning July 1, 2023,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04/12/2023</w:t>
      </w:r>
    </w:p>
    <w:p>
      <w:pPr>
        <w:spacing w:before="0" w:after="0" w:line="408" w:lineRule="exact"/>
        <w:ind w:left="0" w:right="0" w:firstLine="576"/>
        <w:jc w:val="left"/>
      </w:pPr>
      <w:r>
        <w:rPr/>
        <w:t xml:space="preserve">On page 1, line 2 of the title, after "account;" strike the remainder of the title and insert "amending RCW 46.63.110, 46.66.080, and 48.14.020;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Revenues from the traffic infraction surcharge will no longer be deposited into the Washington auto theft prevention authority account and instead will be deposited into the general fund. Beginning July 1, 2023, and July 1st of each year thereafter, the state treasurer shall deposit $7,000,000 in moneys collected for premium taxes into the Washington auto theft prevention authority account. Removes state confinement costs as an allowable use of the Washington auto theft prevention authority account. The act takes effect July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3bffd3fd95423f" /></Relationships>
</file>