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6cbef2b034e52" /></Relationships>
</file>

<file path=word/document.xml><?xml version="1.0" encoding="utf-8"?>
<w:document xmlns:w="http://schemas.openxmlformats.org/wordprocessingml/2006/main">
  <w:body>
    <w:p>
      <w:r>
        <w:rPr>
          <w:b/>
        </w:rPr>
        <w:r>
          <w:rPr/>
          <w:t xml:space="preserve">1700-S</w:t>
        </w:r>
      </w:r>
      <w:r>
        <w:rPr>
          <w:b/>
        </w:rPr>
        <w:t xml:space="preserve"> </w:t>
        <w:t xml:space="preserve">AMS</w:t>
      </w:r>
      <w:r>
        <w:rPr>
          <w:b/>
        </w:rPr>
        <w:t xml:space="preserve"> </w:t>
        <w:r>
          <w:rPr/>
          <w:t xml:space="preserve">SGE</w:t>
        </w:r>
      </w:r>
      <w:r>
        <w:rPr>
          <w:b/>
        </w:rPr>
        <w:t xml:space="preserve"> </w:t>
        <w:r>
          <w:rPr/>
          <w:t xml:space="preserve">S2721.1</w:t>
        </w:r>
      </w:r>
      <w:r>
        <w:rPr>
          <w:b/>
        </w:rPr>
        <w:t xml:space="preserve"> - NOT FOR FLOOR USE</w:t>
      </w:r>
    </w:p>
    <w:p>
      <w:pPr>
        <w:ind w:left="0" w:right="0" w:firstLine="576"/>
      </w:pPr>
    </w:p>
    <w:p>
      <w:pPr>
        <w:spacing w:before="480" w:after="0" w:line="408" w:lineRule="exact"/>
      </w:pPr>
      <w:r>
        <w:rPr>
          <w:b/>
          <w:u w:val="single"/>
        </w:rPr>
        <w:t xml:space="preserve">SHB 1700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cultural landscape feature established on the capitol campus to commemorate the geological and cultural diversity of eastern Washington must recognize the flora and fauna, rich agriculture and forestry, and history of eastern Washington. Any such cultural landscape feature must include floral components such as ponderosa pine trees, quaking aspen trees, and western larch trees, or other site-adapted species. The design of such a cultural landscape feature must serve to celebrate the unique beauty of eastern Washington, its unparalleled agricultural significance to the state and world, and the deep history of these lands. The cultural landscape feature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enterprise services and the department of natural resources in its planning, planting, and placement of any floral components to be used as part of the eastern Washington cultural landscape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cultural landscape feature account is created in the custody of the state treasurer. The purpose of the account is to support the establishment and maintenance of the cultural landscape feature. The department of enterprise services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cultural landscape feature on the capitol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funds in the account."</w:t>
      </w:r>
    </w:p>
    <w:p>
      <w:pPr>
        <w:spacing w:before="480" w:after="0" w:line="408" w:lineRule="exact"/>
      </w:pPr>
      <w:r>
        <w:rPr>
          <w:b/>
          <w:u w:val="single"/>
        </w:rPr>
        <w:t xml:space="preserve">SHB 1700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04/11/2023</w:t>
      </w:r>
    </w:p>
    <w:p>
      <w:pPr>
        <w:spacing w:before="0" w:after="0" w:line="408" w:lineRule="exact"/>
        <w:ind w:left="0" w:right="0" w:firstLine="576"/>
        <w:jc w:val="left"/>
      </w:pPr>
      <w:r>
        <w:rPr/>
        <w:t xml:space="preserve">On page 1, line 2 of the title, after "Washington;" strike the remainder of the title and insert "and adding new sections to chapter 43.34 RCW."</w:t>
      </w:r>
    </w:p>
    <w:p>
      <w:pPr>
        <w:spacing w:before="0" w:after="0" w:line="408" w:lineRule="exact"/>
        <w:ind w:left="0" w:right="0" w:firstLine="576"/>
        <w:jc w:val="left"/>
      </w:pPr>
      <w:r>
        <w:rPr>
          <w:u w:val="single"/>
        </w:rPr>
        <w:t xml:space="preserve">EFFECT:</w:t>
      </w:r>
      <w:r>
        <w:rPr/>
        <w:t xml:space="preserve"> Transfers ability to solicit and accept money from gifts, grants, or endowments for deposit into the Washington state eastern Washington cultural landscape feature account from the secretary of state to the department of enterprise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28ecab3684daf" /></Relationships>
</file>