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c35a48de73402c" /></Relationships>
</file>

<file path=word/document.xml><?xml version="1.0" encoding="utf-8"?>
<w:document xmlns:w="http://schemas.openxmlformats.org/wordprocessingml/2006/main">
  <w:body>
    <w:p>
      <w:r>
        <w:rPr>
          <w:b/>
        </w:rPr>
        <w:r>
          <w:rPr/>
          <w:t xml:space="preserve">1762-S2</w:t>
        </w:r>
      </w:r>
      <w:r>
        <w:rPr>
          <w:b/>
        </w:rPr>
        <w:t xml:space="preserve"> </w:t>
        <w:t xml:space="preserve">AMS</w:t>
      </w:r>
      <w:r>
        <w:rPr>
          <w:b/>
        </w:rPr>
        <w:t xml:space="preserve"> </w:t>
        <w:r>
          <w:rPr/>
          <w:t xml:space="preserve">KEIS</w:t>
        </w:r>
      </w:r>
      <w:r>
        <w:rPr>
          <w:b/>
        </w:rPr>
        <w:t xml:space="preserve"> </w:t>
        <w:r>
          <w:rPr/>
          <w:t xml:space="preserve">S3291.1</w:t>
        </w:r>
      </w:r>
      <w:r>
        <w:rPr>
          <w:b/>
        </w:rPr>
        <w:t xml:space="preserve"> - NOT FOR FLOOR USE</w:t>
      </w:r>
    </w:p>
    <w:p>
      <w:pPr>
        <w:ind w:left="0" w:right="0" w:firstLine="576"/>
      </w:pPr>
    </w:p>
    <w:p>
      <w:pPr>
        <w:spacing w:before="480" w:after="0" w:line="408" w:lineRule="exact"/>
      </w:pPr>
      <w:r>
        <w:rPr>
          <w:b/>
          <w:u w:val="single"/>
        </w:rPr>
        <w:t xml:space="preserve">2SHB 1762</w:t>
      </w:r>
      <w:r>
        <w:t xml:space="preserve"> -</w:t>
      </w:r>
      <w:r>
        <w:t xml:space="preserve"> </w:t>
        <w:t xml:space="preserve">S AMD TO LC COMM AMD (S-2575.1/23)</w:t>
      </w:r>
      <w:r>
        <w:t xml:space="preserve"> </w:t>
      </w:r>
      <w:r>
        <w:rPr>
          <w:b/>
        </w:rPr>
        <w:t xml:space="preserve">419</w:t>
      </w:r>
    </w:p>
    <w:p>
      <w:pPr>
        <w:spacing w:before="0" w:after="0" w:line="408" w:lineRule="exact"/>
        <w:ind w:left="0" w:right="0" w:firstLine="576"/>
        <w:jc w:val="left"/>
      </w:pPr>
      <w:r>
        <w:rPr/>
        <w:t xml:space="preserve">By Senator Keiser</w:t>
      </w:r>
    </w:p>
    <w:p>
      <w:pPr>
        <w:jc w:val="right"/>
      </w:pPr>
      <w:r>
        <w:rPr>
          <w:b/>
        </w:rPr>
        <w:t xml:space="preserve">ADOPTED 04/11/2023</w:t>
      </w:r>
    </w:p>
    <w:p>
      <w:pPr>
        <w:spacing w:before="0" w:after="0" w:line="408" w:lineRule="exact"/>
        <w:ind w:left="0" w:right="0" w:firstLine="576"/>
        <w:jc w:val="left"/>
      </w:pPr>
      <w:r>
        <w:rPr/>
        <w:t xml:space="preserve">Beginning on page 9, line 37, strike all of sections 11 and 12</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u w:val="single"/>
        </w:rPr>
        <w:t xml:space="preserve">EFFECT:</w:t>
      </w:r>
      <w:r>
        <w:rPr/>
        <w:t xml:space="preserve"> Removes the provisions (1) allowing an employee, former employee, or designated employee representative to bring an action for injunctive relief and, in the case of retaliation, for damages and (2) allowing the attorney general to bring a civil action for certain violations.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913e7185104481" /></Relationships>
</file>