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f6f8af8014cc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2134-S.E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TRUD</w:t>
        </w:r>
      </w:r>
      <w:r>
        <w:rPr>
          <w:b/>
        </w:rPr>
        <w:t xml:space="preserve"> </w:t>
        <w:r>
          <w:rPr/>
          <w:t xml:space="preserve">S5583.1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2134</w:t>
      </w:r>
      <w:r>
        <w:t xml:space="preserve"> -</w:t>
      </w:r>
      <w:r>
        <w:t xml:space="preserve"> </w:t>
        <w:t xml:space="preserve">S AMD TO S AMD (S-5501.1/24)</w:t>
      </w:r>
      <w:r>
        <w:t xml:space="preserve"> </w:t>
      </w:r>
      <w:r>
        <w:rPr>
          <w:b/>
        </w:rPr>
        <w:t xml:space="preserve">755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Trudeau</w:t>
      </w:r>
    </w:p>
    <w:p>
      <w:pPr>
        <w:jc w:val="right"/>
      </w:pPr>
      <w:r>
        <w:rPr>
          <w:b/>
        </w:rPr>
        <w:t xml:space="preserve">ADOPTED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122, after line 14,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(d) It is the intent of the legislature that the SR 167/SR 509 Puget Sound Gateway project (M00600R): (i) Receive its current revenue assumption of $160,000,000 from the connecting Washington account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in the 2027-2029 fiscal biennium; (ii) maintain the existing $180,000,000 toll revenue assumption in the 2025-2027 fiscal biennium; (iii) reduce funding in the amount of $160,000,000 from the Puget Sound Gateway facility account</w:t>
      </w:r>
      <w:r>
        <w:rPr>
          <w:rFonts w:ascii="Times New Roman" w:hAnsi="Times New Roman"/>
          <w:u w:val="single"/>
        </w:rPr>
        <w:t xml:space="preserve">—</w:t>
      </w:r>
      <w:r>
        <w:rPr>
          <w:u w:val="single"/>
        </w:rPr>
        <w:t xml:space="preserve">state in the 2027-2029 fiscal biennium; and (iv) as referenced in the list in subsection (1) of this section, be updated and the LEAP totals be adjusted accordingly.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intent language that changes the funding source on the Gateway project, during the 2027-2029 fiscal biennium, from toll revenues to the Connecting Washington Account. Specifies intent to maintain current toll funding level in the 2025-2027 fiscal biennium.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EFFECT:</w:t>
      </w:r>
      <w:r>
        <w:rPr/>
        <w:t xml:space="preserve"> No fiscal impact in the 2023-2025 fiscal biennium. Legislative intent to remove $160,000,000 of toll funding in the 2027-2029 fiscal biennium and increase $160,000,000 from Connecting Washington account</w:t>
      </w:r>
      <w:r>
        <w:rPr>
          <w:rFonts w:ascii="Times New Roman" w:hAnsi="Times New Roman"/>
        </w:rPr>
        <w:t xml:space="preserve">—</w:t>
      </w:r>
      <w:r>
        <w:rPr/>
        <w:t xml:space="preserve">state funding in the 2027-2029 fiscal biennium.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97b667e194483" /></Relationships>
</file>