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a0667779b44d1" /></Relationships>
</file>

<file path=word/document.xml><?xml version="1.0" encoding="utf-8"?>
<w:document xmlns:w="http://schemas.openxmlformats.org/wordprocessingml/2006/main">
  <w:body>
    <w:p>
      <w:r>
        <w:rPr>
          <w:b/>
        </w:rPr>
        <w:r>
          <w:rPr/>
          <w:t xml:space="preserve">2180-S</w:t>
        </w:r>
      </w:r>
      <w:r>
        <w:rPr>
          <w:b/>
        </w:rPr>
        <w:t xml:space="preserve"> </w:t>
        <w:t xml:space="preserve">AMS</w:t>
      </w:r>
      <w:r>
        <w:rPr>
          <w:b/>
        </w:rPr>
        <w:t xml:space="preserve"> </w:t>
        <w:r>
          <w:rPr/>
          <w:t xml:space="preserve">ROBI</w:t>
        </w:r>
      </w:r>
      <w:r>
        <w:rPr>
          <w:b/>
        </w:rPr>
        <w:t xml:space="preserve"> </w:t>
        <w:r>
          <w:rPr/>
          <w:t xml:space="preserve">S5639.1</w:t>
        </w:r>
      </w:r>
      <w:r>
        <w:rPr>
          <w:b/>
        </w:rPr>
        <w:t xml:space="preserve"> - NOT FOR FLOOR USE</w:t>
      </w:r>
    </w:p>
    <w:p>
      <w:pPr>
        <w:ind w:left="0" w:right="0" w:firstLine="576"/>
      </w:pPr>
    </w:p>
    <w:p>
      <w:pPr>
        <w:spacing w:before="480" w:after="0" w:line="408" w:lineRule="exact"/>
      </w:pPr>
      <w:r>
        <w:rPr>
          <w:b/>
          <w:u w:val="single"/>
        </w:rPr>
        <w:t xml:space="preserve">SHB 2180</w:t>
      </w:r>
      <w:r>
        <w:t xml:space="preserve"> -</w:t>
      </w:r>
      <w:r>
        <w:t xml:space="preserve"> </w:t>
        <w:t xml:space="preserve">S AMD</w:t>
      </w:r>
      <w:r>
        <w:t xml:space="preserve"> </w:t>
      </w:r>
      <w:r>
        <w:rPr>
          <w:b/>
        </w:rPr>
        <w:t xml:space="preserve">867</w:t>
      </w:r>
    </w:p>
    <w:p>
      <w:pPr>
        <w:spacing w:before="0" w:after="0" w:line="408" w:lineRule="exact"/>
        <w:ind w:left="0" w:right="0" w:firstLine="576"/>
        <w:jc w:val="left"/>
      </w:pPr>
      <w:r>
        <w:rPr/>
        <w:t xml:space="preserve">By Senator Robinson</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2023 c 417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 count enrollment of students ages three and four and those five year olds not yet enrolled in kindergarten who are eligible for and receiving special education, multiplied by the district's base allocation per full-time equivalent student, multiplied by 1.2;</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(B) Beginning in the 2023-24 school year, either:</w:t>
      </w:r>
    </w:p>
    <w:p>
      <w:pPr>
        <w:spacing w:before="0" w:after="0" w:line="408" w:lineRule="exact"/>
        <w:ind w:left="0" w:right="0" w:firstLine="576"/>
        <w:jc w:val="left"/>
      </w:pPr>
      <w:r>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1.06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(ii) If the enrollment percent exceeds </w:t>
      </w:r>
      <w:r>
        <w:t>((</w:t>
      </w:r>
      <w:r>
        <w:rPr>
          <w:strike/>
        </w:rPr>
        <w:t xml:space="preserve">15</w:t>
      </w:r>
      <w:r>
        <w:t>))</w:t>
      </w:r>
      <w:r>
        <w:rPr/>
        <w:t xml:space="preserve"> </w:t>
      </w:r>
      <w:r>
        <w:rPr>
          <w:u w:val="single"/>
        </w:rPr>
        <w:t xml:space="preserve">16</w:t>
      </w:r>
      <w:r>
        <w:rPr/>
        <w:t xml:space="preserve"> percent, the excess cost allocation calculated under (b)(i) of this subsection must be adjusted by multiplying the allocation by </w:t>
      </w:r>
      <w:r>
        <w:t>((</w:t>
      </w:r>
      <w:r>
        <w:rPr>
          <w:strike/>
        </w:rPr>
        <w:t xml:space="preserve">15</w:t>
      </w:r>
      <w:r>
        <w:t>))</w:t>
      </w:r>
      <w:r>
        <w:rPr/>
        <w:t xml:space="preserve"> </w:t>
      </w:r>
      <w:r>
        <w:rPr>
          <w:u w:val="single"/>
        </w:rPr>
        <w:t xml:space="preserve">16</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auditor, in consultation with the office of the superintendent of public instruction, shall conduct a review of the prevalence of disabilities and whether the provisions and funding for evaluating students and providing services reflects the prevalence of disabilities, including whether any populations are disparately underevaluated or underserved. The state auditor must report findings and recommendations to the governor and the committees of the legislature with jurisdiction over fiscal matters and special education by November 30, 2025.</w:t>
      </w:r>
    </w:p>
    <w:p>
      <w:pPr>
        <w:spacing w:before="0" w:after="0" w:line="408" w:lineRule="exact"/>
        <w:ind w:left="0" w:right="0" w:firstLine="576"/>
        <w:jc w:val="left"/>
      </w:pPr>
      <w:r>
        <w:rPr/>
        <w:t xml:space="preserve">This section expires March 30, 2026."</w:t>
      </w:r>
    </w:p>
    <w:p>
      <w:pPr>
        <w:spacing w:before="480" w:after="0" w:line="408" w:lineRule="exact"/>
      </w:pPr>
      <w:r>
        <w:rPr>
          <w:b/>
          <w:u w:val="single"/>
        </w:rPr>
        <w:t xml:space="preserve">SHB 2180</w:t>
      </w:r>
      <w:r>
        <w:t xml:space="preserve"> -</w:t>
      </w:r>
      <w:r>
        <w:t xml:space="preserve"> </w:t>
        <w:t xml:space="preserve">S AMD</w:t>
      </w:r>
      <w:r>
        <w:t xml:space="preserve"> </w:t>
      </w:r>
      <w:r>
        <w:rPr>
          <w:b/>
        </w:rPr>
        <w:t xml:space="preserve">867</w:t>
      </w:r>
    </w:p>
    <w:p>
      <w:pPr>
        <w:spacing w:before="0" w:after="0" w:line="408" w:lineRule="exact"/>
        <w:ind w:left="0" w:right="0" w:firstLine="576"/>
        <w:jc w:val="left"/>
      </w:pPr>
      <w:r>
        <w:rPr/>
        <w:t xml:space="preserve">By Senator Robinson</w:t>
      </w:r>
    </w:p>
    <w:p>
      <w:pPr>
        <w:jc w:val="right"/>
      </w:pPr>
      <w:r>
        <w:rPr>
          <w:b/>
        </w:rPr>
        <w:t xml:space="preserve">ADOPTED 03/01/2024</w:t>
      </w:r>
    </w:p>
    <w:p>
      <w:pPr>
        <w:spacing w:before="0" w:after="0" w:line="408" w:lineRule="exact"/>
        <w:ind w:left="0" w:right="0" w:firstLine="576"/>
        <w:jc w:val="left"/>
      </w:pPr>
      <w:r>
        <w:rPr/>
        <w:t xml:space="preserve">On page 1, line 2 of the title, after "cap;" strike the remainder of the title and insert "amending RCW 28A.150.390; creating a new section; and providing an expiration date."</w:t>
      </w:r>
    </w:p>
    <w:p>
      <w:pPr>
        <w:spacing w:before="0" w:after="0" w:line="408" w:lineRule="exact"/>
        <w:ind w:left="0" w:right="0" w:firstLine="576"/>
        <w:jc w:val="left"/>
      </w:pPr>
      <w:r>
        <w:rPr>
          <w:u w:val="single"/>
        </w:rPr>
        <w:t xml:space="preserve">EFFECT:</w:t>
      </w:r>
      <w:r>
        <w:rPr/>
        <w:t xml:space="preserve"> Changes the special education cap from 17.25 percent to 16 percent. Removes section 3, the null and void clause.</w:t>
      </w:r>
    </w:p>
    <w:p>
      <w:pPr>
        <w:spacing w:before="0" w:after="0" w:line="408" w:lineRule="exact"/>
        <w:ind w:left="0" w:right="0" w:firstLine="576"/>
        <w:jc w:val="left"/>
      </w:pPr>
      <w:r>
        <w:rPr>
          <w:u w:val="single"/>
        </w:rPr>
        <w:t xml:space="preserve">EXPENDITURE EFFECT (2023-25):</w:t>
      </w:r>
      <w:r>
        <w:rPr/>
        <w:t xml:space="preserve"> Savings of $8.7 million Near General Fund</w:t>
      </w:r>
      <w:r>
        <w:rPr>
          <w:rFonts w:ascii="Times New Roman" w:hAnsi="Times New Roman"/>
        </w:rPr>
        <w:t xml:space="preserve">—</w:t>
      </w:r>
      <w:r>
        <w:rPr/>
        <w:t xml:space="preserve">State</w:t>
      </w:r>
    </w:p>
    <w:p>
      <w:pPr>
        <w:spacing w:before="0" w:after="0" w:line="408" w:lineRule="exact"/>
        <w:ind w:left="0" w:right="0" w:firstLine="576"/>
        <w:jc w:val="left"/>
      </w:pPr>
      <w:r>
        <w:rPr>
          <w:u w:val="single"/>
        </w:rPr>
        <w:t xml:space="preserve">FOUR-YEAR OUTLOOK EXPENDITURE EFFECT:</w:t>
      </w:r>
      <w:r>
        <w:rPr/>
        <w:t xml:space="preserve"> Savings of $32.1 million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1acce0481f434f" /></Relationships>
</file>