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b7d50ad7540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S5619.1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36, after "</w:t>
      </w:r>
      <w:r>
        <w:rPr>
          <w:u w:val="single"/>
        </w:rPr>
        <w:t xml:space="preserve">offer</w:t>
      </w:r>
      <w:r>
        <w:rPr/>
        <w:t xml:space="preserve">" strike "</w:t>
      </w:r>
      <w:r>
        <w:rPr>
          <w:u w:val="single"/>
        </w:rPr>
        <w:t xml:space="preserve">one nonstandardized gold health plan, one nonstandardized bronze health plan</w:t>
      </w:r>
      <w:r>
        <w:rPr/>
        <w:t xml:space="preserve">" and insert "</w:t>
      </w:r>
      <w:r>
        <w:rPr>
          <w:u w:val="single"/>
        </w:rPr>
        <w:t xml:space="preserve">two nonstandardized gold health plans, two nonstandardized bronze health plans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carriers to continue to offer up to 2 gold and bronze nonstandard plans on the Exchange.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9efd41b664e7d" /></Relationships>
</file>