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19ce3ad884727"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HOLY</w:t>
        </w:r>
      </w:r>
      <w:r>
        <w:rPr>
          <w:b/>
        </w:rPr>
        <w:t xml:space="preserve"> </w:t>
        <w:r>
          <w:rPr/>
          <w:t xml:space="preserve">S5656.1</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AMD TO S AMD (S-5627.1/24)</w:t>
      </w:r>
      <w:r>
        <w:t xml:space="preserve"> </w:t>
      </w:r>
      <w:r>
        <w:rPr>
          <w:b/>
        </w:rPr>
        <w:t xml:space="preserve">852</w:t>
      </w:r>
    </w:p>
    <w:p>
      <w:pPr>
        <w:spacing w:before="0" w:after="0" w:line="408" w:lineRule="exact"/>
        <w:ind w:left="0" w:right="0" w:firstLine="576"/>
        <w:jc w:val="left"/>
      </w:pPr>
      <w:r>
        <w:rPr/>
        <w:t xml:space="preserve">By Senator Holy</w:t>
      </w:r>
    </w:p>
    <w:p>
      <w:pPr>
        <w:jc w:val="right"/>
      </w:pPr>
      <w:r>
        <w:rPr>
          <w:b/>
        </w:rPr>
        <w:t xml:space="preserve">ADOPTED 02/29/2024</w:t>
      </w:r>
    </w:p>
    <w:p>
      <w:pPr>
        <w:spacing w:before="0" w:after="0" w:line="408" w:lineRule="exact"/>
        <w:ind w:left="0" w:right="0" w:firstLine="576"/>
        <w:jc w:val="left"/>
      </w:pPr>
      <w:r>
        <w:rPr/>
        <w:t xml:space="preserve">On page 4, line 5, after "incomes." insert "To the extent practicable, the commission must also provide in its annual report the number of traffic accidents, speeding violations, single vehicle accidents, pedestrian accidents, and driving under the influence violations that occurred at each location where an automated traffic safety camera is located in the five years before each camera's authorization and after each camera's authorization."</w:t>
      </w:r>
    </w:p>
    <w:p>
      <w:pPr>
        <w:spacing w:before="0" w:after="0" w:line="408" w:lineRule="exact"/>
        <w:ind w:left="0" w:right="0" w:firstLine="576"/>
        <w:jc w:val="left"/>
      </w:pPr>
      <w:r>
        <w:rPr>
          <w:u w:val="single"/>
        </w:rPr>
        <w:t xml:space="preserve">EFFECT:</w:t>
      </w:r>
      <w:r>
        <w:rPr/>
        <w:t xml:space="preserve"> Requires the Washington Traffic Safety Commission to provide certain historical and annual traffic accident and infraction data for traffic safety camera locations as part of its annual report, to the extent practicable.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9225ae9ea4a56" /></Relationships>
</file>