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c4818a90754041" /></Relationships>
</file>

<file path=word/document.xml><?xml version="1.0" encoding="utf-8"?>
<w:document xmlns:w="http://schemas.openxmlformats.org/wordprocessingml/2006/main">
  <w:body>
    <w:p>
      <w:r>
        <w:rPr>
          <w:b/>
        </w:rPr>
        <w:r>
          <w:rPr/>
          <w:t xml:space="preserve">2494-S.E</w:t>
        </w:r>
      </w:r>
      <w:r>
        <w:rPr>
          <w:b/>
        </w:rPr>
        <w:t xml:space="preserve"> </w:t>
        <w:t xml:space="preserve">AMS</w:t>
      </w:r>
      <w:r>
        <w:rPr>
          <w:b/>
        </w:rPr>
        <w:t xml:space="preserve"> </w:t>
        <w:r>
          <w:rPr/>
          <w:t xml:space="preserve">EDU</w:t>
        </w:r>
      </w:r>
      <w:r>
        <w:rPr>
          <w:b/>
        </w:rPr>
        <w:t xml:space="preserve"> </w:t>
        <w:r>
          <w:rPr/>
          <w:t xml:space="preserve">S5365.1</w:t>
        </w:r>
      </w:r>
      <w:r>
        <w:rPr>
          <w:b/>
        </w:rPr>
        <w:t xml:space="preserve"> - NOT FOR FLOOR USE</w:t>
      </w:r>
    </w:p>
    <w:p>
      <w:pPr>
        <w:ind w:left="0" w:right="0" w:firstLine="576"/>
      </w:pPr>
    </w:p>
    <w:p>
      <w:pPr>
        <w:spacing w:before="480" w:after="0" w:line="408" w:lineRule="exact"/>
      </w:pPr>
      <w:r>
        <w:rPr>
          <w:b/>
          <w:u w:val="single"/>
        </w:rPr>
        <w:t xml:space="preserve">ESHB 2494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schools are facing increased operating costs to serve students and staff. Some of these increases are beyond inflationary adjustments and reflect the evolving needs and requirements of schools. Therefore, the legislature intends to increase funding for materials, supplies, and operating costs in schools to address evolving operational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2023 c 379 s 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w:t>
      </w:r>
      <w:r>
        <w:rPr>
          <w:u w:val="single"/>
        </w:rPr>
        <w:t xml:space="preserve">(8),</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w:t>
      </w:r>
      <w:r>
        <w:t>((</w:t>
      </w:r>
      <w:r>
        <w:rPr>
          <w:strike/>
        </w:rPr>
        <w:t xml:space="preserve">2017-18</w:t>
      </w:r>
      <w:r>
        <w:t>))</w:t>
      </w:r>
      <w:r>
        <w:rPr/>
        <w:t xml:space="preserve"> </w:t>
      </w:r>
      <w:r>
        <w:rPr>
          <w:u w:val="single"/>
        </w:rPr>
        <w:t xml:space="preserve">2023-24</w:t>
      </w:r>
      <w:r>
        <w:rPr/>
        <w:t xml:space="preserve">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w:t>
      </w:r>
      <w:r>
        <w:t>((</w:t>
      </w:r>
      <w:r>
        <w:rPr>
          <w:strike/>
        </w:rPr>
        <w:t xml:space="preserve">$130.76</w:t>
      </w:r>
      <w:r>
        <w:t>))</w:t>
      </w:r>
      <w:r>
        <w:rPr/>
        <w:t xml:space="preserve"> </w:t>
      </w:r>
      <w:r>
        <w:rPr>
          <w:u w:val="single"/>
        </w:rPr>
        <w:t xml:space="preserve">$178.98</w:t>
      </w:r>
    </w:p>
    <w:p>
      <w:pPr>
        <w:spacing w:before="0" w:after="0" w:line="408" w:lineRule="exact"/>
        <w:ind w:left="0" w:right="0" w:firstLine="0"/>
        <w:jc w:val="left"/>
        <w:tabs>
          <w:tab w:val="right" w:leader="dot" w:pos="9936"/>
        </w:tabs>
      </w:pPr>
      <w:r>
        <w:rPr/>
        <w:t xml:space="preserve">Utilities and insurance</w:t>
      </w:r>
      <w:r>
        <w:tab/>
      </w:r>
      <w:r>
        <w:rPr/>
        <w:t xml:space="preserve"> </w:t>
      </w:r>
      <w:r>
        <w:t>((</w:t>
      </w:r>
      <w:r>
        <w:rPr>
          <w:strike/>
        </w:rPr>
        <w:t xml:space="preserve">$355.30</w:t>
      </w:r>
      <w:r>
        <w:t>))</w:t>
      </w:r>
      <w:r>
        <w:rPr/>
        <w:t xml:space="preserve"> </w:t>
      </w:r>
      <w:r>
        <w:rPr>
          <w:u w:val="single"/>
        </w:rPr>
        <w:t xml:space="preserve">$430.26</w:t>
      </w:r>
    </w:p>
    <w:p>
      <w:pPr>
        <w:spacing w:before="0" w:after="0" w:line="408" w:lineRule="exact"/>
        <w:ind w:left="0" w:right="0" w:firstLine="0"/>
        <w:jc w:val="left"/>
        <w:tabs>
          <w:tab w:val="right" w:leader="dot" w:pos="9936"/>
        </w:tabs>
      </w:pPr>
      <w:r>
        <w:rPr/>
        <w:t xml:space="preserve">Curriculum and textbooks</w:t>
      </w:r>
      <w:r>
        <w:tab/>
      </w:r>
      <w:r>
        <w:rPr/>
        <w:t xml:space="preserve"> </w:t>
      </w:r>
      <w:r>
        <w:t>((</w:t>
      </w:r>
      <w:r>
        <w:rPr>
          <w:strike/>
        </w:rPr>
        <w:t xml:space="preserve">$140.39</w:t>
      </w:r>
      <w:r>
        <w:t>))</w:t>
      </w:r>
      <w:r>
        <w:rPr/>
        <w:t xml:space="preserve"> </w:t>
      </w:r>
      <w:r>
        <w:rPr>
          <w:u w:val="single"/>
        </w:rPr>
        <w:t xml:space="preserve">$164.48</w:t>
      </w:r>
    </w:p>
    <w:p>
      <w:pPr>
        <w:spacing w:before="0" w:after="0" w:line="408" w:lineRule="exact"/>
        <w:ind w:left="0" w:right="0" w:firstLine="0"/>
        <w:jc w:val="left"/>
        <w:tabs>
          <w:tab w:val="right" w:leader="dot" w:pos="9936"/>
        </w:tabs>
      </w:pPr>
      <w:r>
        <w:rPr/>
        <w:t xml:space="preserve">Other supplies </w:t>
      </w:r>
      <w:r>
        <w:tab/>
      </w:r>
      <w:r>
        <w:rPr/>
        <w:t xml:space="preserve"> </w:t>
      </w:r>
      <w:r>
        <w:t>((</w:t>
      </w:r>
      <w:r>
        <w:rPr>
          <w:strike/>
        </w:rPr>
        <w:t xml:space="preserve">$278.05</w:t>
      </w:r>
      <w:r>
        <w:t>))</w:t>
      </w:r>
      <w:r>
        <w:rPr/>
        <w:t xml:space="preserve"> </w:t>
      </w:r>
      <w:r>
        <w:rPr>
          <w:u w:val="single"/>
        </w:rPr>
        <w:t xml:space="preserve">$326.54</w:t>
      </w:r>
    </w:p>
    <w:p>
      <w:pPr>
        <w:spacing w:before="0" w:after="0" w:line="408" w:lineRule="exact"/>
        <w:ind w:left="0" w:right="0" w:firstLine="0"/>
        <w:jc w:val="left"/>
        <w:tabs>
          <w:tab w:val="right" w:leader="dot" w:pos="9936"/>
        </w:tabs>
      </w:pPr>
      <w:r>
        <w:rPr/>
        <w:t xml:space="preserve">Library materials</w:t>
      </w:r>
      <w:r>
        <w:tab/>
      </w:r>
      <w:r>
        <w:t>((</w:t>
      </w:r>
      <w:r>
        <w:rPr>
          <w:strike/>
        </w:rPr>
        <w:t xml:space="preserve">$20.00</w:t>
      </w:r>
      <w:r>
        <w:t>))</w:t>
      </w:r>
      <w:r>
        <w:rPr/>
        <w:t xml:space="preserve"> </w:t>
      </w:r>
      <w:r>
        <w:rPr>
          <w:u w:val="single"/>
        </w:rPr>
        <w:t xml:space="preserve">$22.65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w:t>
      </w:r>
      <w:r>
        <w:t>((</w:t>
      </w:r>
      <w:r>
        <w:rPr>
          <w:strike/>
        </w:rPr>
        <w:t xml:space="preserve">$21.71</w:t>
      </w:r>
      <w:r>
        <w:t>))</w:t>
      </w:r>
      <w:r>
        <w:rPr/>
        <w:t xml:space="preserve"> </w:t>
      </w:r>
      <w:r>
        <w:rPr>
          <w:u w:val="single"/>
        </w:rPr>
        <w:t xml:space="preserve">$28.94</w:t>
      </w:r>
    </w:p>
    <w:p>
      <w:pPr>
        <w:spacing w:before="0" w:after="0" w:line="408" w:lineRule="exact"/>
        <w:ind w:left="0" w:right="0" w:firstLine="0"/>
        <w:jc w:val="left"/>
        <w:tabs>
          <w:tab w:val="right" w:leader="dot" w:pos="9936"/>
        </w:tabs>
      </w:pPr>
      <w:r>
        <w:rPr/>
        <w:t xml:space="preserve">Facilities maintenance</w:t>
      </w:r>
      <w:r>
        <w:tab/>
      </w:r>
      <w:r>
        <w:rPr/>
        <w:t xml:space="preserve"> </w:t>
      </w:r>
      <w:r>
        <w:t>((</w:t>
      </w:r>
      <w:r>
        <w:rPr>
          <w:strike/>
        </w:rPr>
        <w:t xml:space="preserve">$176.01</w:t>
      </w:r>
      <w:r>
        <w:t>))</w:t>
      </w:r>
      <w:r>
        <w:rPr/>
        <w:t xml:space="preserve"> </w:t>
      </w:r>
      <w:r>
        <w:rPr>
          <w:u w:val="single"/>
        </w:rPr>
        <w:t xml:space="preserve">$206.22</w:t>
      </w:r>
    </w:p>
    <w:p>
      <w:pPr>
        <w:spacing w:before="0" w:after="0" w:line="408" w:lineRule="exact"/>
        <w:ind w:left="0" w:right="0" w:firstLine="0"/>
        <w:jc w:val="left"/>
        <w:tabs>
          <w:tab w:val="right" w:leader="dot" w:pos="9936"/>
        </w:tabs>
      </w:pPr>
      <w:r>
        <w:rPr/>
        <w:t xml:space="preserve">Security and central office administration</w:t>
      </w:r>
      <w:r>
        <w:tab/>
      </w:r>
      <w:r>
        <w:rPr/>
        <w:t xml:space="preserve"> </w:t>
      </w:r>
      <w:r>
        <w:t>((</w:t>
      </w:r>
      <w:r>
        <w:rPr>
          <w:strike/>
        </w:rPr>
        <w:t xml:space="preserve">$121.94</w:t>
      </w:r>
      <w:r>
        <w:t>))</w:t>
      </w:r>
      <w:r>
        <w:rPr/>
        <w:t xml:space="preserve"> </w:t>
      </w:r>
      <w:r>
        <w:rPr>
          <w:u w:val="single"/>
        </w:rPr>
        <w:t xml:space="preserve">$146.37</w:t>
      </w:r>
    </w:p>
    <w:p>
      <w:pPr>
        <w:spacing w:before="120" w:after="0" w:line="408" w:lineRule="exact"/>
        <w:ind w:left="0" w:right="0" w:firstLine="576"/>
        <w:jc w:val="left"/>
      </w:pPr>
      <w:r>
        <w:rPr/>
        <w:t xml:space="preserve">(b) In addition to the amounts provided in (a) of this subsection, beginning in the </w:t>
      </w:r>
      <w:r>
        <w:t>((</w:t>
      </w:r>
      <w:r>
        <w:rPr>
          <w:strike/>
        </w:rPr>
        <w:t xml:space="preserve">2014-15</w:t>
      </w:r>
      <w:r>
        <w:t>))</w:t>
      </w:r>
      <w:r>
        <w:rPr/>
        <w:t xml:space="preserve"> </w:t>
      </w:r>
      <w:r>
        <w:rPr>
          <w:u w:val="single"/>
        </w:rPr>
        <w:t xml:space="preserve">2023-24</w:t>
      </w:r>
      <w:r>
        <w:rPr/>
        <w:t xml:space="preserve">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t>((</w:t>
      </w:r>
      <w:r>
        <w:rPr>
          <w:strike/>
        </w:rPr>
        <w:t xml:space="preserve">$36.35</w:t>
      </w:r>
      <w:r>
        <w:t>))</w:t>
      </w:r>
      <w:r>
        <w:rPr/>
        <w:t xml:space="preserve"> </w:t>
      </w:r>
      <w:r>
        <w:rPr>
          <w:u w:val="single"/>
        </w:rPr>
        <w:t xml:space="preserve">$44.05</w:t>
      </w:r>
    </w:p>
    <w:p>
      <w:pPr>
        <w:spacing w:before="0" w:after="0" w:line="408" w:lineRule="exact"/>
        <w:ind w:left="0" w:right="0" w:firstLine="0"/>
        <w:jc w:val="left"/>
        <w:tabs>
          <w:tab w:val="right" w:leader="dot" w:pos="9936"/>
        </w:tabs>
      </w:pPr>
      <w:r>
        <w:rPr/>
        <w:t xml:space="preserve">Curriculum and textbooks</w:t>
      </w:r>
      <w:r>
        <w:tab/>
      </w:r>
      <w:r>
        <w:t>((</w:t>
      </w:r>
      <w:r>
        <w:rPr>
          <w:strike/>
        </w:rPr>
        <w:t xml:space="preserve">$39.02</w:t>
      </w:r>
      <w:r>
        <w:t>))</w:t>
      </w:r>
      <w:r>
        <w:rPr/>
        <w:t xml:space="preserve"> </w:t>
      </w:r>
      <w:r>
        <w:rPr>
          <w:u w:val="single"/>
        </w:rPr>
        <w:t xml:space="preserve">$48.06</w:t>
      </w:r>
    </w:p>
    <w:p>
      <w:pPr>
        <w:spacing w:before="0" w:after="0" w:line="408" w:lineRule="exact"/>
        <w:ind w:left="0" w:right="0" w:firstLine="0"/>
        <w:jc w:val="left"/>
        <w:tabs>
          <w:tab w:val="right" w:leader="dot" w:pos="9936"/>
        </w:tabs>
      </w:pPr>
      <w:r>
        <w:rPr/>
        <w:t xml:space="preserve">Other supplies </w:t>
      </w:r>
      <w:r>
        <w:tab/>
      </w:r>
      <w:r>
        <w:rPr/>
        <w:t xml:space="preserve"> </w:t>
      </w:r>
      <w:r>
        <w:t>((</w:t>
      </w:r>
      <w:r>
        <w:rPr>
          <w:strike/>
        </w:rPr>
        <w:t xml:space="preserve">$77.28</w:t>
      </w:r>
      <w:r>
        <w:t>))</w:t>
      </w:r>
      <w:r>
        <w:rPr/>
        <w:t xml:space="preserve"> </w:t>
      </w:r>
      <w:r>
        <w:rPr>
          <w:u w:val="single"/>
        </w:rPr>
        <w:t xml:space="preserve">$94.07</w:t>
      </w:r>
    </w:p>
    <w:p>
      <w:pPr>
        <w:spacing w:before="0" w:after="0" w:line="408" w:lineRule="exact"/>
        <w:ind w:left="0" w:right="0" w:firstLine="0"/>
        <w:jc w:val="left"/>
        <w:tabs>
          <w:tab w:val="right" w:leader="dot" w:pos="9936"/>
        </w:tabs>
      </w:pPr>
      <w:r>
        <w:rPr/>
        <w:t xml:space="preserve">Library materials</w:t>
      </w:r>
      <w:r>
        <w:tab/>
      </w:r>
      <w:r>
        <w:t>((</w:t>
      </w:r>
      <w:r>
        <w:rPr>
          <w:strike/>
        </w:rPr>
        <w:t xml:space="preserve">$5.56</w:t>
      </w:r>
      <w:r>
        <w:t>))</w:t>
      </w:r>
      <w:r>
        <w:rPr/>
        <w:t xml:space="preserve"> </w:t>
      </w:r>
      <w:r>
        <w:rPr>
          <w:u w:val="single"/>
        </w:rPr>
        <w:t xml:space="preserve">$6.05</w:t>
      </w:r>
    </w:p>
    <w:p>
      <w:pPr>
        <w:spacing w:before="0" w:after="0" w:line="408" w:lineRule="exact"/>
        <w:ind w:left="0" w:right="0" w:firstLine="0"/>
        <w:jc w:val="left"/>
      </w:pPr>
      <w:r>
        <w:rPr/>
        <w:t xml:space="preserve">Instructional professional development for certificated and</w:t>
      </w:r>
    </w:p>
    <w:p>
      <w:pPr>
        <w:spacing w:before="0" w:after="120" w:line="408" w:lineRule="exact"/>
        <w:ind w:left="0" w:right="0" w:firstLine="0"/>
        <w:jc w:val="left"/>
        <w:tabs>
          <w:tab w:val="right" w:leader="dot" w:pos="9936"/>
        </w:tabs>
      </w:pPr>
      <w:r>
        <w:rPr/>
        <w:t xml:space="preserve">classified staff</w:t>
      </w:r>
      <w:r>
        <w:tab/>
      </w:r>
      <w:r>
        <w:t>((</w:t>
      </w:r>
      <w:r>
        <w:rPr>
          <w:strike/>
        </w:rPr>
        <w:t xml:space="preserve">$6.04</w:t>
      </w:r>
      <w:r>
        <w:t>))</w:t>
      </w:r>
      <w:r>
        <w:rPr/>
        <w:t xml:space="preserve"> </w:t>
      </w:r>
      <w:r>
        <w:rPr>
          <w:u w:val="single"/>
        </w:rPr>
        <w:t xml:space="preserve">$8.01</w:t>
      </w:r>
    </w:p>
    <w:p>
      <w:pPr>
        <w:spacing w:before="0" w:after="0" w:line="408" w:lineRule="exact"/>
        <w:ind w:left="0" w:right="0" w:firstLine="576"/>
        <w:jc w:val="left"/>
      </w:pPr>
      <w:r>
        <w:rPr>
          <w:u w:val="single"/>
        </w:rPr>
        <w:t xml:space="preserve">(c) The increased allocation amount of $21 per annual average full-time equivalent student for materials, supplies, and operating costs provided under (a) of this subsection is intended to address growing costs in the enumerated categories and may not be expended for any other purpose.</w:t>
      </w:r>
    </w:p>
    <w:p>
      <w:pPr>
        <w:spacing w:before="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must provide the full school year amount for materials, supplies, and operating costs provided in this act for the 2023-24 school year. The first month's distribution of additional amounts provided under this act in the 2023-24 school year must be a proportion of the total annual additional amount provided in this act equal to the sum of the proportional shares under RCW 28A.510.250 from September 2023 to the first month's distribution.</w:t>
      </w:r>
    </w:p>
    <w:p>
      <w:pPr>
        <w:spacing w:before="0" w:after="0" w:line="408" w:lineRule="exact"/>
        <w:ind w:left="0" w:right="0" w:firstLine="576"/>
        <w:jc w:val="left"/>
      </w:pPr>
      <w:r>
        <w:rPr/>
        <w:t xml:space="preserve">This section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80" w:after="0" w:line="408" w:lineRule="exact"/>
      </w:pPr>
      <w:r>
        <w:rPr>
          <w:b/>
          <w:u w:val="single"/>
        </w:rPr>
        <w:t xml:space="preserve">ESHB 2494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03/01/2024</w:t>
      </w:r>
    </w:p>
    <w:p>
      <w:pPr>
        <w:spacing w:before="0" w:after="0" w:line="408" w:lineRule="exact"/>
        <w:ind w:left="0" w:right="0" w:firstLine="576"/>
        <w:jc w:val="left"/>
      </w:pPr>
      <w:r>
        <w:rPr/>
        <w:t xml:space="preserve">On page 1, line 1 of the title, after "schools;" strike the remainder of the title and insert "amending RCW 28A.150.260; creating new sections; and providing an expiration date."</w:t>
      </w:r>
    </w:p>
    <w:p>
      <w:pPr>
        <w:spacing w:before="0" w:after="0" w:line="408" w:lineRule="exact"/>
        <w:ind w:left="0" w:right="0" w:firstLine="576"/>
        <w:jc w:val="left"/>
      </w:pPr>
      <w:r>
        <w:rPr>
          <w:u w:val="single"/>
        </w:rPr>
        <w:t xml:space="preserve">EFFECT:</w:t>
      </w:r>
      <w:r>
        <w:rPr/>
        <w:t xml:space="preserve"> Provides that the increased MSOC allocation amount of $21 per student is intended to address growing costs in the enumerated categories and may not be expended for any other purpose.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e98ddc01a44af5" /></Relationships>
</file>