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db2e996a7040d3" /></Relationships>
</file>

<file path=word/document.xml><?xml version="1.0" encoding="utf-8"?>
<w:document xmlns:w="http://schemas.openxmlformats.org/wordprocessingml/2006/main">
  <w:body>
    <w:p>
      <w:r>
        <w:rPr>
          <w:b/>
        </w:rPr>
        <w:r>
          <w:rPr/>
          <w:t xml:space="preserve">5078-S</w:t>
        </w:r>
      </w:r>
      <w:r>
        <w:rPr>
          <w:b/>
        </w:rPr>
        <w:t xml:space="preserve"> </w:t>
        <w:t xml:space="preserve">AMS</w:t>
      </w:r>
      <w:r>
        <w:rPr>
          <w:b/>
        </w:rPr>
        <w:t xml:space="preserve"> </w:t>
        <w:r>
          <w:rPr/>
          <w:t xml:space="preserve">PADD</w:t>
        </w:r>
      </w:r>
      <w:r>
        <w:rPr>
          <w:b/>
        </w:rPr>
        <w:t xml:space="preserve"> </w:t>
        <w:r>
          <w:rPr/>
          <w:t xml:space="preserve">S2070.1</w:t>
        </w:r>
      </w:r>
      <w:r>
        <w:rPr>
          <w:b/>
        </w:rPr>
        <w:t xml:space="preserve"> - NOT FOR FLOOR USE</w:t>
      </w:r>
    </w:p>
    <w:p>
      <w:pPr>
        <w:ind w:left="0" w:right="0" w:firstLine="576"/>
      </w:pPr>
    </w:p>
    <w:p>
      <w:pPr>
        <w:spacing w:before="480" w:after="0" w:line="408" w:lineRule="exact"/>
      </w:pPr>
      <w:r>
        <w:rPr>
          <w:b/>
          <w:u w:val="single"/>
        </w:rPr>
        <w:t xml:space="preserve">SSB 5078</w:t>
      </w:r>
      <w:r>
        <w:t xml:space="preserve"> -</w:t>
      </w:r>
      <w:r>
        <w:t xml:space="preserve"> </w:t>
        <w:t xml:space="preserve">S AMD</w:t>
      </w:r>
      <w:r>
        <w:t xml:space="preserve"> </w:t>
      </w:r>
      <w:r>
        <w:rPr>
          <w:b/>
        </w:rPr>
        <w:t xml:space="preserve">143</w:t>
      </w:r>
    </w:p>
    <w:p>
      <w:pPr>
        <w:spacing w:before="0" w:after="0" w:line="408" w:lineRule="exact"/>
        <w:ind w:left="0" w:right="0" w:firstLine="576"/>
        <w:jc w:val="left"/>
      </w:pPr>
      <w:r>
        <w:rPr/>
        <w:t xml:space="preserve">By Senator Padden</w:t>
      </w:r>
    </w:p>
    <w:p>
      <w:pPr>
        <w:jc w:val="right"/>
      </w:pPr>
      <w:r>
        <w:rPr>
          <w:b/>
        </w:rPr>
        <w:t xml:space="preserve">NOT ADOPTED 03/02/2023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By December 1, 2024, the attorney general shall complete a study of the insurance impacts to firearm industry members, meaning entities engaged in the wholesale or retail sale, manufacturing, distribution, importing, or marketing of firearms or related products, if any or all of the following become law:</w:t>
      </w:r>
    </w:p>
    <w:p>
      <w:pPr>
        <w:spacing w:before="0" w:after="0" w:line="408" w:lineRule="exact"/>
        <w:ind w:left="0" w:right="0" w:firstLine="576"/>
        <w:jc w:val="left"/>
      </w:pPr>
      <w:r>
        <w:rPr/>
        <w:t xml:space="preserve">(a) A requirement that firearm industry members not knowingly create, maintain, or contribute to a public nuisance in this state through the sale, manufacturing, distribution, importing, or marketing of firearms or related products;</w:t>
      </w:r>
    </w:p>
    <w:p>
      <w:pPr>
        <w:spacing w:before="0" w:after="0" w:line="408" w:lineRule="exact"/>
        <w:ind w:left="0" w:right="0" w:firstLine="576"/>
        <w:jc w:val="left"/>
      </w:pPr>
      <w:r>
        <w:rPr/>
        <w:t xml:space="preserve">(b) A requirement that firearm industry members establish, implement, and enforce reasonable controls regarding the manufacture, sale, distribution, importing, use, and marketing of firearm industry products; or</w:t>
      </w:r>
    </w:p>
    <w:p>
      <w:pPr>
        <w:spacing w:before="0" w:after="0" w:line="408" w:lineRule="exact"/>
        <w:ind w:left="0" w:right="0" w:firstLine="576"/>
        <w:jc w:val="left"/>
      </w:pPr>
      <w:r>
        <w:rPr/>
        <w:t xml:space="preserve">(c) A requirement that firearm industry members not manufacture, distribute, import, market, offer for wholesale, or offer for retail sale firearms or related products that are:</w:t>
      </w:r>
    </w:p>
    <w:p>
      <w:pPr>
        <w:spacing w:before="0" w:after="0" w:line="408" w:lineRule="exact"/>
        <w:ind w:left="0" w:right="0" w:firstLine="576"/>
        <w:jc w:val="left"/>
      </w:pPr>
      <w:r>
        <w:rPr/>
        <w:t xml:space="preserve">(i) Designed, sold, or marketed in a manner that foreseeably promotes conversion of legal firearms or related products into illegal firearms or related products; or</w:t>
      </w:r>
    </w:p>
    <w:p>
      <w:pPr>
        <w:spacing w:before="0" w:after="0" w:line="408" w:lineRule="exact"/>
        <w:ind w:left="0" w:right="0" w:firstLine="576"/>
        <w:jc w:val="left"/>
      </w:pPr>
      <w:r>
        <w:rPr/>
        <w:t xml:space="preserve">(ii) Designed, sold, or marketed in a manner that is targeted at minors or individuals who are legally prohibited from possessing or purchasing firearms.</w:t>
      </w:r>
    </w:p>
    <w:p>
      <w:pPr>
        <w:spacing w:before="0" w:after="0" w:line="408" w:lineRule="exact"/>
        <w:ind w:left="0" w:right="0" w:firstLine="576"/>
        <w:jc w:val="left"/>
      </w:pPr>
      <w:r>
        <w:rPr/>
        <w:t xml:space="preserve">(2) On or before December 1, 2024, the attorney general shall submit the findings of the study to the appropriate committees of the legislature and shall publish the findings on the attorney general's website."</w:t>
      </w:r>
    </w:p>
    <w:p>
      <w:pPr>
        <w:spacing w:before="480" w:after="0" w:line="408" w:lineRule="exact"/>
      </w:pPr>
      <w:r>
        <w:rPr>
          <w:b/>
          <w:u w:val="single"/>
        </w:rPr>
        <w:t xml:space="preserve">SSB 5078</w:t>
      </w:r>
      <w:r>
        <w:t xml:space="preserve"> -</w:t>
      </w:r>
      <w:r>
        <w:t xml:space="preserve"> </w:t>
        <w:t xml:space="preserve">S AMD</w:t>
      </w:r>
      <w:r>
        <w:t xml:space="preserve"> </w:t>
      </w:r>
      <w:r>
        <w:rPr>
          <w:b/>
        </w:rPr>
        <w:t xml:space="preserve">143</w:t>
      </w:r>
    </w:p>
    <w:p>
      <w:pPr>
        <w:spacing w:before="0" w:after="0" w:line="408" w:lineRule="exact"/>
        <w:ind w:left="0" w:right="0" w:firstLine="576"/>
        <w:jc w:val="left"/>
      </w:pPr>
      <w:r>
        <w:rPr/>
        <w:t xml:space="preserve">By Senator Padden</w:t>
      </w:r>
    </w:p>
    <w:p>
      <w:pPr>
        <w:jc w:val="right"/>
      </w:pPr>
      <w:r>
        <w:rPr>
          <w:b/>
        </w:rPr>
        <w:t xml:space="preserve">NOT ADOPTED 03/02/2023</w:t>
      </w:r>
    </w:p>
    <w:p>
      <w:pPr>
        <w:spacing w:before="0" w:after="0" w:line="408" w:lineRule="exact"/>
        <w:ind w:left="0" w:right="0" w:firstLine="576"/>
        <w:jc w:val="left"/>
      </w:pPr>
      <w:r>
        <w:rPr/>
        <w:t xml:space="preserve">On page 1, line 10 of the title, after "general;" strike the remainder of the title and insert "and adding a new section to chapter 7.48 RCW."</w:t>
      </w:r>
    </w:p>
    <w:p>
      <w:pPr>
        <w:spacing w:before="0" w:after="0" w:line="408" w:lineRule="exact"/>
        <w:ind w:left="0" w:right="0" w:firstLine="576"/>
        <w:jc w:val="left"/>
      </w:pPr>
      <w:r>
        <w:rPr>
          <w:u w:val="single"/>
        </w:rPr>
        <w:t xml:space="preserve">EFFECT:</w:t>
      </w:r>
      <w:r>
        <w:rPr/>
        <w:t xml:space="preserve"> Requires the attorney general to study the insurance impacts to firearm industry members if certain regulatory measures and duties become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21c20213274afb" /></Relationships>
</file>