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2d345d1e944e3" /></Relationships>
</file>

<file path=word/document.xml><?xml version="1.0" encoding="utf-8"?>
<w:document xmlns:w="http://schemas.openxmlformats.org/wordprocessingml/2006/main">
  <w:body>
    <w:p>
      <w:r>
        <w:rPr>
          <w:b/>
        </w:rPr>
        <w:r>
          <w:rPr/>
          <w:t xml:space="preserve">5130</w:t>
        </w:r>
      </w:r>
      <w:r>
        <w:rPr>
          <w:b/>
        </w:rPr>
        <w:t xml:space="preserve"> </w:t>
        <w:t xml:space="preserve">AMS</w:t>
      </w:r>
      <w:r>
        <w:rPr>
          <w:b/>
        </w:rPr>
        <w:t xml:space="preserve"> </w:t>
        <w:r>
          <w:rPr/>
          <w:t xml:space="preserve">DHIN</w:t>
        </w:r>
      </w:r>
      <w:r>
        <w:rPr>
          <w:b/>
        </w:rPr>
        <w:t xml:space="preserve"> </w:t>
        <w:r>
          <w:rPr/>
          <w:t xml:space="preserve">S1396.1</w:t>
        </w:r>
      </w:r>
      <w:r>
        <w:rPr>
          <w:b/>
        </w:rPr>
        <w:t xml:space="preserve"> - NOT FOR FLOOR USE</w:t>
      </w:r>
    </w:p>
    <w:p>
      <w:pPr>
        <w:ind w:left="0" w:right="0" w:firstLine="576"/>
      </w:pPr>
    </w:p>
    <w:p>
      <w:pPr>
        <w:spacing w:before="480" w:after="0" w:line="408" w:lineRule="exact"/>
      </w:pPr>
      <w:r>
        <w:rPr>
          <w:b/>
          <w:u w:val="single"/>
        </w:rPr>
        <w:t xml:space="preserve">SB 5130</w:t>
      </w:r>
      <w:r>
        <w:t xml:space="preserve"> -</w:t>
      </w:r>
      <w:r>
        <w:t xml:space="preserve"> </w:t>
        <w:t xml:space="preserve">S AMD</w:t>
      </w:r>
      <w:r>
        <w:t xml:space="preserve"> </w:t>
      </w:r>
      <w:r>
        <w:rPr>
          <w:b/>
        </w:rPr>
        <w:t xml:space="preserve">28</w:t>
      </w:r>
    </w:p>
    <w:p>
      <w:pPr>
        <w:spacing w:before="0" w:after="0" w:line="408" w:lineRule="exact"/>
        <w:ind w:left="0" w:right="0" w:firstLine="576"/>
        <w:jc w:val="left"/>
      </w:pPr>
      <w:r>
        <w:rPr/>
        <w:t xml:space="preserve">By Senator Dhingra</w:t>
      </w:r>
    </w:p>
    <w:p>
      <w:pPr>
        <w:jc w:val="right"/>
      </w:pPr>
      <w:r>
        <w:rPr>
          <w:b/>
        </w:rPr>
        <w:t xml:space="preserve">ADOPTED 03/02/2023</w:t>
      </w:r>
    </w:p>
    <w:p>
      <w:pPr>
        <w:spacing w:before="0" w:after="0" w:line="408" w:lineRule="exact"/>
        <w:ind w:left="0" w:right="0" w:firstLine="576"/>
        <w:jc w:val="left"/>
      </w:pPr>
      <w:r>
        <w:rPr/>
        <w:t xml:space="preserve">On page 3, line 4, after "18 months" insert "</w:t>
      </w:r>
      <w:r>
        <w:rPr>
          <w:u w:val="single"/>
        </w:rPr>
        <w:t xml:space="preserve">, unless the person is currently detained for inpatient treatment for 14 days or more under RCW 71.05.240 or 71.05.320, in which case the order may be effective for 90 days if the person is currently detained for 14 days of treatment, or 180 days if the person is currently detained for 90 or 180 days of treatment</w:t>
      </w:r>
      <w:r>
        <w:rPr/>
        <w:t xml:space="preserve">"</w:t>
      </w:r>
    </w:p>
    <w:p>
      <w:pPr>
        <w:spacing w:before="0" w:after="0" w:line="408" w:lineRule="exact"/>
        <w:ind w:left="0" w:right="0" w:firstLine="576"/>
        <w:jc w:val="left"/>
      </w:pPr>
      <w:r>
        <w:rPr/>
        <w:t xml:space="preserve">On page 5, beginning on line 20, strike all of subsection (10)</w:t>
      </w:r>
    </w:p>
    <w:p>
      <w:pPr>
        <w:spacing w:before="0" w:after="0" w:line="408" w:lineRule="exact"/>
        <w:ind w:left="0" w:right="0" w:firstLine="576"/>
        <w:jc w:val="left"/>
      </w:pPr>
      <w:r>
        <w:rPr/>
        <w:t xml:space="preserve">On page 41, line 25, after "18 months" insert "</w:t>
      </w:r>
      <w:r>
        <w:rPr>
          <w:u w:val="single"/>
        </w:rPr>
        <w:t xml:space="preserve">, unless the adolescent is currently detained for inpatient treatment for 14 days or more under RCW 71.34.740 or 71.34.750, in which case the order may be effective for 180 days</w:t>
      </w:r>
      <w:r>
        <w:rPr/>
        <w:t xml:space="preserve">"</w:t>
      </w:r>
    </w:p>
    <w:p>
      <w:pPr>
        <w:spacing w:before="0" w:after="0" w:line="408" w:lineRule="exact"/>
        <w:ind w:left="0" w:right="0" w:firstLine="576"/>
        <w:jc w:val="left"/>
      </w:pPr>
      <w:r>
        <w:rPr/>
        <w:t xml:space="preserve">On page 44, beginning on line 4, strike all of subsection (10)</w:t>
      </w:r>
    </w:p>
    <w:p>
      <w:pPr>
        <w:spacing w:before="0" w:after="0" w:line="408" w:lineRule="exact"/>
        <w:ind w:left="0" w:right="0" w:firstLine="576"/>
        <w:jc w:val="left"/>
      </w:pPr>
      <w:r>
        <w:rPr>
          <w:u w:val="single"/>
        </w:rPr>
        <w:t xml:space="preserve">EFFECT:</w:t>
      </w:r>
      <w:r>
        <w:rPr/>
        <w:t xml:space="preserve"> Allows assisted outpatient treatment procedures to apply to an adult or adolescent who is currently court-detained for involuntary treatment, and limits the duration of less restrictive alternative treatment available in this circumstance to 90 or 180 days for an adult, or 180 days for an adolescent.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d21842d5954ed1" /></Relationships>
</file>