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020f793cb49a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5257-S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S1654.1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5257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ADOPTED 02/20/2023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1, after "(v)" strike all material through "(vi)" on line 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8, strike "(vii)" and insert "(vi)"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 provision in the model policy and procedure that strongly discourages the practice of withholding recess as a disciplinary or punitive action except when a student's participation in recess poses an immediate threat to the safety of the student or others and creates a process to find and deploy alternatives to the withholding of recess.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f58b17b6a4ae3" /></Relationships>
</file>