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454fec9964ac9"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KING</w:t>
        </w:r>
      </w:r>
      <w:r>
        <w:rPr>
          <w:b/>
        </w:rPr>
        <w:t xml:space="preserve"> </w:t>
        <w:r>
          <w:rPr/>
          <w:t xml:space="preserve">S2188.1</w:t>
        </w:r>
      </w:r>
      <w:r>
        <w:rPr>
          <w:b/>
        </w:rPr>
        <w:t xml:space="preserve"> - NOT FOR FLOOR USE</w:t>
      </w:r>
    </w:p>
    <w:p>
      <w:pPr>
        <w:ind w:left="0" w:right="0" w:firstLine="576"/>
      </w:pPr>
    </w:p>
    <w:p>
      <w:pPr>
        <w:spacing w:before="480" w:after="0" w:line="408" w:lineRule="exact"/>
      </w:pPr>
      <w:r>
        <w:rPr>
          <w:b/>
          <w:u w:val="single"/>
        </w:rPr>
        <w:t xml:space="preserve">SSB 5267</w:t>
      </w:r>
      <w:r>
        <w:t xml:space="preserve"> -</w:t>
      </w:r>
      <w:r>
        <w:t xml:space="preserve"> </w:t>
        <w:t xml:space="preserve">S AMD TO S AMD (S-2154.1/23)</w:t>
      </w:r>
      <w:r>
        <w:t xml:space="preserve"> </w:t>
      </w:r>
      <w:r>
        <w:rPr>
          <w:b/>
        </w:rPr>
        <w:t xml:space="preserve">211</w:t>
      </w:r>
    </w:p>
    <w:p>
      <w:pPr>
        <w:spacing w:before="0" w:after="0" w:line="408" w:lineRule="exact"/>
        <w:ind w:left="0" w:right="0" w:firstLine="576"/>
        <w:jc w:val="left"/>
      </w:pPr>
      <w:r>
        <w:rPr/>
        <w:t xml:space="preserve">By Senator King</w:t>
      </w:r>
    </w:p>
    <w:p>
      <w:pPr>
        <w:jc w:val="right"/>
      </w:pPr>
      <w:r>
        <w:rPr>
          <w:b/>
        </w:rPr>
        <w:t xml:space="preserve">OUT OF ORDER 03/08/2023</w:t>
      </w:r>
    </w:p>
    <w:p>
      <w:pPr>
        <w:spacing w:before="0" w:after="0" w:line="408" w:lineRule="exact"/>
        <w:ind w:left="0" w:right="0" w:firstLine="576"/>
        <w:jc w:val="left"/>
      </w:pPr>
      <w:r>
        <w:rPr/>
        <w:t xml:space="preserve">On page 19, line 1, after "</w:t>
      </w:r>
      <w:r>
        <w:rPr>
          <w:b/>
        </w:rPr>
        <w:t xml:space="preserve">Sec. 28.</w:t>
      </w:r>
      <w:r>
        <w:rPr/>
        <w:t xml:space="preserve">" strike all material through "immediately." on line 5 and insert "(1) This act takes effect when the United States congress repeals Title 45 U.S.C. Sec. 363, or otherwise amends Title 45 U.S.C. Sec. 363 to remove federal preemption of state sickness benefits and sickness laws for employees of railroad carriers.</w:t>
      </w:r>
    </w:p>
    <w:p>
      <w:pPr>
        <w:spacing w:before="0" w:after="0" w:line="408" w:lineRule="exact"/>
        <w:ind w:left="0" w:right="0" w:firstLine="576"/>
        <w:jc w:val="left"/>
      </w:pPr>
      <w:r>
        <w:rPr/>
        <w:t xml:space="preserve">(2) The department of labor and industries must provide written notice of the effective date of this act to affected parties, the chief clerk of the house of representatives, the secretary of the senate, the office of the code reviser, and others as deemed appropriate by the department."</w:t>
      </w:r>
    </w:p>
    <w:p>
      <w:pPr>
        <w:spacing w:before="0" w:after="0" w:line="408" w:lineRule="exact"/>
        <w:ind w:left="0" w:right="0" w:firstLine="576"/>
        <w:jc w:val="left"/>
      </w:pPr>
      <w:r>
        <w:rPr/>
        <w:t xml:space="preserve">On page 19, line 8, after "penalties;" strike all material through "emergency" on line 9 and insert "and providing a contingent effective date"</w:t>
      </w:r>
    </w:p>
    <w:p>
      <w:pPr>
        <w:spacing w:before="0" w:after="0" w:line="408" w:lineRule="exact"/>
        <w:ind w:left="0" w:right="0" w:firstLine="576"/>
        <w:jc w:val="left"/>
      </w:pPr>
      <w:r>
        <w:rPr>
          <w:u w:val="single"/>
        </w:rPr>
        <w:t xml:space="preserve">EFFECT:</w:t>
      </w:r>
      <w:r>
        <w:rPr/>
        <w:t xml:space="preserve"> Removes the effective dates in the underlying bill and provides a conditional effective date for the bill on the United States Congress repealing the section of the railroad unemployment insurance act (RUIA) relating to the effect of the RUIA on state unemployment insurance laws and sickness benefits, or otherwise amending that section of the RUIA to remove the federal preemption of state sickness benefits and sickness laws for employees of railroad carriers.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7ddbef797840d5" /></Relationships>
</file>