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5c08ea8874f2c" /></Relationships>
</file>

<file path=word/document.xml><?xml version="1.0" encoding="utf-8"?>
<w:document xmlns:w="http://schemas.openxmlformats.org/wordprocessingml/2006/main">
  <w:body>
    <w:p>
      <w:r>
        <w:rPr>
          <w:b/>
        </w:rPr>
        <w:r>
          <w:rPr/>
          <w:t xml:space="preserve">5267-S</w:t>
        </w:r>
      </w:r>
      <w:r>
        <w:rPr>
          <w:b/>
        </w:rPr>
        <w:t xml:space="preserve"> </w:t>
        <w:t xml:space="preserve">AMS</w:t>
      </w:r>
      <w:r>
        <w:rPr>
          <w:b/>
        </w:rPr>
        <w:t xml:space="preserve"> </w:t>
        <w:r>
          <w:rPr/>
          <w:t xml:space="preserve">KING</w:t>
        </w:r>
      </w:r>
      <w:r>
        <w:rPr>
          <w:b/>
        </w:rPr>
        <w:t xml:space="preserve"> </w:t>
        <w:r>
          <w:rPr/>
          <w:t xml:space="preserve">S2221.1</w:t>
        </w:r>
      </w:r>
      <w:r>
        <w:rPr>
          <w:b/>
        </w:rPr>
        <w:t xml:space="preserve"> - NOT FOR FLOOR USE</w:t>
      </w:r>
    </w:p>
    <w:p>
      <w:pPr>
        <w:ind w:left="0" w:right="0" w:firstLine="576"/>
      </w:pPr>
    </w:p>
    <w:p>
      <w:pPr>
        <w:spacing w:before="480" w:after="0" w:line="408" w:lineRule="exact"/>
      </w:pPr>
      <w:r>
        <w:rPr>
          <w:b/>
          <w:u w:val="single"/>
        </w:rPr>
        <w:t xml:space="preserve">SSB 5267</w:t>
      </w:r>
      <w:r>
        <w:t xml:space="preserve"> -</w:t>
      </w:r>
      <w:r>
        <w:t xml:space="preserve"> </w:t>
        <w:t xml:space="preserve">S AMD TO S AMD (S-2154.1/23)</w:t>
      </w:r>
      <w:r>
        <w:t xml:space="preserve"> </w:t>
      </w:r>
      <w:r>
        <w:rPr>
          <w:b/>
        </w:rPr>
        <w:t xml:space="preserve">210</w:t>
      </w:r>
    </w:p>
    <w:p>
      <w:pPr>
        <w:spacing w:before="0" w:after="0" w:line="408" w:lineRule="exact"/>
        <w:ind w:left="0" w:right="0" w:firstLine="576"/>
        <w:jc w:val="left"/>
      </w:pPr>
      <w:r>
        <w:rPr/>
        <w:t xml:space="preserve">By Senator King</w:t>
      </w:r>
    </w:p>
    <w:p>
      <w:pPr>
        <w:jc w:val="right"/>
      </w:pPr>
      <w:r>
        <w:rPr>
          <w:b/>
        </w:rPr>
        <w:t xml:space="preserve">OUT OF ORDER 03/08/2023</w:t>
      </w:r>
    </w:p>
    <w:p>
      <w:pPr>
        <w:spacing w:before="0" w:after="0" w:line="408" w:lineRule="exact"/>
        <w:ind w:left="0" w:right="0" w:firstLine="576"/>
        <w:jc w:val="left"/>
      </w:pPr>
      <w:r>
        <w:rPr/>
        <w:t xml:space="preserve">On page 2, line 7, after "carrier." insert ""Employee" does not mean a person employed by an employer subject to the provisions of Title II of the federal railway labor act, 45 U.S.C. Sec. 181 et seq., or an employee as defined in either the federal railroad unemployment insurance act, 45 U.S.C. Sec. 351 et seq., or the federal employers' liability act, 45 U.S.C. Sec. 51 et seq., or other comparable federal law, including an employee who receives federal paid benefits for railroad workers for at least 26 weeks in a benefit year for sickness including health conditions related to pregnancy, miscarriage, or childbirth."</w:t>
      </w:r>
    </w:p>
    <w:p>
      <w:pPr>
        <w:spacing w:before="0" w:after="0" w:line="408" w:lineRule="exact"/>
        <w:ind w:left="0" w:right="0" w:firstLine="576"/>
        <w:jc w:val="left"/>
      </w:pPr>
      <w:r>
        <w:rPr>
          <w:u w:val="single"/>
        </w:rPr>
        <w:t xml:space="preserve">EFFECT:</w:t>
      </w:r>
      <w:r>
        <w:rPr/>
        <w:t xml:space="preserve"> Excludes from the definition of employee persons covered under Title II of the railway labor act, which covers air carriers, employees as defined in either the railroad unemployment insurance act or the employers' liability act, or other comparable federal law, including employees who receive federal paid benefits for railroad workers for at least 26 weeks in a benefit year for sickness including health conditions related to pregnancy, miscarriage, or childbirth.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1be29bff97433b" /></Relationships>
</file>