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a823d36454718" /></Relationships>
</file>

<file path=word/document.xml><?xml version="1.0" encoding="utf-8"?>
<w:document xmlns:w="http://schemas.openxmlformats.org/wordprocessingml/2006/main">
  <w:body>
    <w:p>
      <w:r>
        <w:rPr>
          <w:b/>
        </w:rPr>
        <w:r>
          <w:rPr/>
          <w:t xml:space="preserve">5365-S</w:t>
        </w:r>
      </w:r>
      <w:r>
        <w:rPr>
          <w:b/>
        </w:rPr>
        <w:t xml:space="preserve"> </w:t>
        <w:t xml:space="preserve">AMS</w:t>
      </w:r>
      <w:r>
        <w:rPr>
          <w:b/>
        </w:rPr>
        <w:t xml:space="preserve"> </w:t>
        <w:r>
          <w:rPr/>
          <w:t xml:space="preserve">LIIA</w:t>
        </w:r>
      </w:r>
      <w:r>
        <w:rPr>
          <w:b/>
        </w:rPr>
        <w:t xml:space="preserve"> </w:t>
        <w:r>
          <w:rPr/>
          <w:t xml:space="preserve">S1933.1</w:t>
        </w:r>
      </w:r>
      <w:r>
        <w:rPr>
          <w:b/>
        </w:rPr>
        <w:t xml:space="preserve"> - NOT FOR FLOOR USE</w:t>
      </w:r>
    </w:p>
    <w:p>
      <w:pPr>
        <w:ind w:left="0" w:right="0" w:firstLine="576"/>
      </w:pPr>
    </w:p>
    <w:p>
      <w:pPr>
        <w:spacing w:before="480" w:after="0" w:line="408" w:lineRule="exact"/>
      </w:pPr>
      <w:r>
        <w:rPr>
          <w:b/>
          <w:u w:val="single"/>
        </w:rPr>
        <w:t xml:space="preserve">SSB 5365</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Liias</w:t>
      </w:r>
    </w:p>
    <w:p>
      <w:pPr>
        <w:jc w:val="right"/>
      </w:pPr>
      <w:r>
        <w:rPr>
          <w:b/>
        </w:rPr>
        <w:t xml:space="preserve">ADOPTED 02/28/2023</w:t>
      </w:r>
    </w:p>
    <w:p>
      <w:pPr>
        <w:spacing w:before="0" w:after="0" w:line="408" w:lineRule="exact"/>
        <w:ind w:left="0" w:right="0" w:firstLine="576"/>
        <w:jc w:val="left"/>
      </w:pPr>
      <w:r>
        <w:rPr/>
        <w:t xml:space="preserve">On page 2, after line 15,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officers issuing citations under this section must collect demographic data, which must be provided to the liquor and cannabis board. The liquor and cannabis board must compile this information into a statewide report and provide the report annually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officers issuing citations under this section must collect demographic data, which must be provided to the liquor and cannabis board. The liquor and cannabis board must compile this information into a statewide report and provide the report annually to the legislature.</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after line 17, strike all of section 7</w:t>
      </w:r>
    </w:p>
    <w:p>
      <w:pPr>
        <w:spacing w:before="480" w:after="0" w:line="408" w:lineRule="exact"/>
      </w:pPr>
      <w:r>
        <w:rPr>
          <w:b/>
          <w:u w:val="single"/>
        </w:rPr>
        <w:t xml:space="preserve">SSB 5365</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Liias</w:t>
      </w:r>
    </w:p>
    <w:p>
      <w:pPr>
        <w:jc w:val="right"/>
      </w:pPr>
      <w:r>
        <w:rPr>
          <w:b/>
        </w:rPr>
        <w:t xml:space="preserve">ADOPTED 02/28/2023</w:t>
      </w:r>
    </w:p>
    <w:p>
      <w:pPr>
        <w:spacing w:before="0" w:after="0" w:line="408" w:lineRule="exact"/>
        <w:ind w:left="0" w:right="0" w:firstLine="576"/>
        <w:jc w:val="left"/>
      </w:pPr>
      <w:r>
        <w:rPr/>
        <w:t xml:space="preserve">On page 1, line 2 of the title, after "RCW" insert "70.155.080, 70.345.140,"</w:t>
      </w:r>
    </w:p>
    <w:p>
      <w:pPr>
        <w:spacing w:before="0" w:after="0" w:line="408" w:lineRule="exact"/>
        <w:ind w:left="0" w:right="0" w:firstLine="576"/>
        <w:jc w:val="left"/>
      </w:pPr>
      <w:r>
        <w:rPr/>
        <w:t xml:space="preserve">On page 1, line 3 of the title, after "70.155.120;" insert "and"</w:t>
      </w:r>
    </w:p>
    <w:p>
      <w:pPr>
        <w:spacing w:before="0" w:after="0" w:line="408" w:lineRule="exact"/>
        <w:ind w:left="0" w:right="0" w:firstLine="576"/>
        <w:jc w:val="left"/>
      </w:pPr>
      <w:r>
        <w:rPr/>
        <w:t xml:space="preserve">On page 1, line 4 of the title, after "sections" strike all material through "70.345.140"</w:t>
      </w:r>
    </w:p>
    <w:p>
      <w:pPr>
        <w:spacing w:before="0" w:after="0" w:line="408" w:lineRule="exact"/>
        <w:ind w:left="0" w:right="0" w:firstLine="576"/>
        <w:jc w:val="left"/>
      </w:pPr>
      <w:r>
        <w:rPr>
          <w:u w:val="single"/>
        </w:rPr>
        <w:t xml:space="preserve">EFFECT:</w:t>
      </w:r>
      <w:r>
        <w:rPr/>
        <w:t xml:space="preserve"> Removes the repeal of the sanctions and fines for purchasing, possessing cigarette, tobacco, or vapor products by persons under 18 and modifies the provisions to limit the sanctions to four hours of community service and referral to a smoking cessation program at no cost.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fc33448914bb3" /></Relationships>
</file>