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f5f4b38c74f48" /></Relationships>
</file>

<file path=word/document.xml><?xml version="1.0" encoding="utf-8"?>
<w:document xmlns:w="http://schemas.openxmlformats.org/wordprocessingml/2006/main">
  <w:body>
    <w:p>
      <w:r>
        <w:rPr>
          <w:b/>
        </w:rPr>
        <w:r>
          <w:rPr/>
          <w:t xml:space="preserve">5377-S</w:t>
        </w:r>
      </w:r>
      <w:r>
        <w:rPr>
          <w:b/>
        </w:rPr>
        <w:t xml:space="preserve"> </w:t>
        <w:t xml:space="preserve">AMS</w:t>
      </w:r>
      <w:r>
        <w:rPr>
          <w:b/>
        </w:rPr>
        <w:t xml:space="preserve"> </w:t>
        <w:r>
          <w:rPr/>
          <w:t xml:space="preserve">STAN</w:t>
        </w:r>
      </w:r>
      <w:r>
        <w:rPr>
          <w:b/>
        </w:rPr>
        <w:t xml:space="preserve"> </w:t>
        <w:r>
          <w:rPr/>
          <w:t xml:space="preserve">S5052.1</w:t>
        </w:r>
      </w:r>
      <w:r>
        <w:rPr>
          <w:b/>
        </w:rPr>
        <w:t xml:space="preserve"> - NOT FOR FLOOR USE</w:t>
      </w:r>
    </w:p>
    <w:p>
      <w:pPr>
        <w:ind w:left="0" w:right="0" w:firstLine="576"/>
      </w:pPr>
    </w:p>
    <w:p>
      <w:pPr>
        <w:spacing w:before="480" w:after="0" w:line="408" w:lineRule="exact"/>
      </w:pPr>
      <w:r>
        <w:rPr>
          <w:b/>
          <w:u w:val="single"/>
        </w:rPr>
        <w:t xml:space="preserve">SSB 5377</w:t>
      </w:r>
      <w:r>
        <w:t xml:space="preserve"> -</w:t>
      </w:r>
      <w:r>
        <w:t xml:space="preserve"> </w:t>
        <w:t xml:space="preserve">S AMD</w:t>
      </w:r>
      <w:r>
        <w:t xml:space="preserve"> </w:t>
      </w:r>
      <w:r>
        <w:rPr>
          <w:b/>
        </w:rPr>
        <w:t xml:space="preserve">686</w:t>
      </w:r>
    </w:p>
    <w:p>
      <w:pPr>
        <w:spacing w:before="0" w:after="0" w:line="408" w:lineRule="exact"/>
        <w:ind w:left="0" w:right="0" w:firstLine="576"/>
        <w:jc w:val="left"/>
      </w:pPr>
      <w:r>
        <w:rPr/>
        <w:t xml:space="preserve">By Senator Stanford</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at which the cannabis producer intends to operate, which must be within the state of Washington, and the holder thereof shall not allow any other person to use the license. The application fee for a cannabis producer's license shall be two hundred fifty dollars </w:t>
      </w:r>
      <w:r>
        <w:rPr>
          <w:u w:val="single"/>
        </w:rPr>
        <w:t xml:space="preserve">plus any additional application or licensing fee required under RCW 69.50.331(1)</w:t>
      </w:r>
      <w:r>
        <w:rPr/>
        <w:t xml:space="preserve">. The annual fee for issuance and renewal of a cannabis producer's license shall be one thousand three hundred eighty-one dollars.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two hundred fifty dollars. The annual fee for issuance and renewal of a cannabis processor's license shall be one thousand three hundred eighty-one dollars. A separate license shall be required for each location at which a cannabis processor intends to process cannabis.</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of the retail outlet the licensee intends to operate, which must be within the state of Washington, and the holder thereof shall not allow any other person to use the license. The application fee for a cannabis retailer's license shall be two hundred fifty dollars </w:t>
      </w:r>
      <w:r>
        <w:rPr>
          <w:u w:val="single"/>
        </w:rPr>
        <w:t xml:space="preserve">plus any additional application or licensing fee required under RCW 69.50.331(1)</w:t>
      </w:r>
      <w:r>
        <w:rPr/>
        <w:t xml:space="preserve">. The annual fee for issuance and renewal of a cannabis retailer's license shall be one thousand three hundred eighty-one dollars.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w:t>
      </w:r>
      <w:r>
        <w:t>((</w:t>
      </w:r>
      <w:r>
        <w:rPr>
          <w:strike/>
        </w:rPr>
        <w:t xml:space="preserve">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2023 c 220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21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 license issued under RCW 69.50.325 if no activity has been recorded on the license between July 1, 2022, and December 31, 2023.</w:t>
      </w:r>
    </w:p>
    <w:p>
      <w:pPr>
        <w:spacing w:before="0" w:after="0" w:line="408" w:lineRule="exact"/>
        <w:ind w:left="0" w:right="0" w:firstLine="576"/>
        <w:jc w:val="left"/>
      </w:pPr>
      <w:r>
        <w:rPr>
          <w:u w:val="single"/>
        </w:rPr>
        <w:t xml:space="preserve">(ii) A cannabis producer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(iii) For the purposes of this subsection, "no activity" refers to a cannabis producer license with a unified business identifier number under which no business activity has been reported to the department of revenue.</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21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1,000 feet of the perimeter of the grounds of any elementary or secondary school, playground, recreation center or facility, child care center, public park, public transit center, or library, or any game arcade admission to which is not restricted to persons aged 21 years or older.</w:t>
      </w:r>
    </w:p>
    <w:p>
      <w:pPr>
        <w:spacing w:before="0" w:after="0" w:line="408" w:lineRule="exact"/>
        <w:ind w:left="0" w:right="0" w:firstLine="576"/>
        <w:jc w:val="left"/>
      </w:pPr>
      <w:r>
        <w:rPr/>
        <w:t xml:space="preserve">(b) A city, county, or town may permit the licensing of premises within 1,000 feet but not less than 100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1,000 feet but not less than 100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1,000 feet but not less than 100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t xml:space="preserve">(11) The board may not issue a cannabis retail license for any premises not currently licensed if:</w:t>
      </w:r>
    </w:p>
    <w:p>
      <w:pPr>
        <w:spacing w:before="0" w:after="0" w:line="408" w:lineRule="exact"/>
        <w:ind w:left="0" w:right="0" w:firstLine="576"/>
        <w:jc w:val="left"/>
      </w:pPr>
      <w:r>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t xml:space="preserve">(12)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t xml:space="preserve">(a) The board may provide reimbursement one time only to any licensed entity; and</w:t>
      </w:r>
    </w:p>
    <w:p>
      <w:pPr>
        <w:spacing w:before="0" w:after="0" w:line="408" w:lineRule="exact"/>
        <w:ind w:left="0" w:right="0" w:firstLine="576"/>
        <w:jc w:val="left"/>
      </w:pPr>
      <w:r>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2023 c 220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21 years;</w:t>
      </w:r>
    </w:p>
    <w:p>
      <w:pPr>
        <w:spacing w:before="0" w:after="0" w:line="408" w:lineRule="exact"/>
        <w:ind w:left="0" w:right="0" w:firstLine="576"/>
        <w:jc w:val="left"/>
      </w:pPr>
      <w:r>
        <w:rPr/>
        <w:t xml:space="preserve">(ii) </w:t>
      </w:r>
      <w:r>
        <w:t>((</w:t>
      </w:r>
      <w:r>
        <w:rPr>
          <w:strike/>
        </w:rPr>
        <w:t xml:space="preserve">A 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An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an entity with a certificate of registration is not required to be formed under the laws of this state to qualify for a cannabis license under this chapter, subject to the following requirements:</w:t>
      </w:r>
    </w:p>
    <w:p>
      <w:pPr>
        <w:spacing w:before="0" w:after="0" w:line="408" w:lineRule="exact"/>
        <w:ind w:left="0" w:right="0" w:firstLine="576"/>
        <w:jc w:val="left"/>
      </w:pPr>
      <w:r>
        <w:rPr>
          <w:u w:val="single"/>
        </w:rPr>
        <w:t xml:space="preserve">(A) A natural person holding an ownership interest of more than 10 percent in the entity must qualify for and be named on the license;</w:t>
      </w:r>
    </w:p>
    <w:p>
      <w:pPr>
        <w:spacing w:before="0" w:after="0" w:line="408" w:lineRule="exact"/>
        <w:ind w:left="0" w:right="0" w:firstLine="576"/>
        <w:jc w:val="left"/>
      </w:pPr>
      <w:r>
        <w:rPr>
          <w:u w:val="single"/>
        </w:rPr>
        <w:t xml:space="preserve">(B) Except as provided in (c)(i)(C) of this subsection, a natural person holding an ownership interest of 10 percent or less in the entity is not required to qualify for or be named on the license;</w:t>
      </w:r>
    </w:p>
    <w:p>
      <w:pPr>
        <w:spacing w:before="0" w:after="0" w:line="408" w:lineRule="exact"/>
        <w:ind w:left="0" w:right="0" w:firstLine="576"/>
        <w:jc w:val="left"/>
      </w:pPr>
      <w:r>
        <w:rPr>
          <w:u w:val="single"/>
        </w:rPr>
        <w:t xml:space="preserve">(C) If no natural person holds an ownership interest of more than 10 percent in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Directors of the entity must possess the same qualifications required of the licensee.</w:t>
      </w:r>
    </w:p>
    <w:p>
      <w:pPr>
        <w:spacing w:before="0" w:after="0" w:line="408" w:lineRule="exact"/>
        <w:ind w:left="0" w:right="0" w:firstLine="576"/>
        <w:jc w:val="left"/>
      </w:pPr>
      <w:r>
        <w:rPr>
          <w:u w:val="single"/>
        </w:rPr>
        <w:t xml:space="preserve">(ii) The identification of a natural person holding an ownership interest of 10 percent or less but more than one percent in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additional costs incurred in investigating a nonresident required to be investigated under this section. If, after reasonable efforts, the board is unable to investigate a nonresident required to be investigated under this section,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 license issued under RCW 69.50.325 if no activity has been recorded on the license between July 1, 2022, and December 31, 2023.</w:t>
      </w:r>
    </w:p>
    <w:p>
      <w:pPr>
        <w:spacing w:before="0" w:after="0" w:line="408" w:lineRule="exact"/>
        <w:ind w:left="0" w:right="0" w:firstLine="576"/>
        <w:jc w:val="left"/>
      </w:pPr>
      <w:r>
        <w:rPr>
          <w:u w:val="single"/>
        </w:rPr>
        <w:t xml:space="preserve">(ii) A cannabis producer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(iii) For the purposes of this subsection, "no activity" refers to a cannabis producer license with a unified business identifier number under which no business activity has been reported to the department of revenue.</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21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1,000 feet of the perimeter of the grounds of any elementary or secondary school, playground, recreation center or facility, child care center, public park, public transit center, or library, or any game arcade admission to which is not restricted to persons aged 21 years or older.</w:t>
      </w:r>
    </w:p>
    <w:p>
      <w:pPr>
        <w:spacing w:before="0" w:after="0" w:line="408" w:lineRule="exact"/>
        <w:ind w:left="0" w:right="0" w:firstLine="576"/>
        <w:jc w:val="left"/>
      </w:pPr>
      <w:r>
        <w:rPr/>
        <w:t xml:space="preserve">(b) A city, county, or town may permit the licensing of premises within 1,000 feet but not less than 100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1,000 feet but not less than 100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1,000 feet but not less than 100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w:t>
      </w:r>
      <w:r>
        <w:t>((</w:t>
      </w:r>
      <w:r>
        <w:rPr>
          <w:strike/>
        </w:rPr>
        <w:t xml:space="preserve">"Chronic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r>
        <w:t>))</w:t>
      </w:r>
    </w:p>
    <w:p>
      <w:pPr>
        <w:spacing w:before="0" w:after="0" w:line="408" w:lineRule="exact"/>
        <w:ind w:left="0" w:right="0" w:firstLine="576"/>
        <w:jc w:val="left"/>
      </w:pPr>
      <w:r>
        <w:rPr/>
        <w:t xml:space="preserve">(11) The board may not issue a cannabis retail license for any premises not currently licensed if:</w:t>
      </w:r>
    </w:p>
    <w:p>
      <w:pPr>
        <w:spacing w:before="0" w:after="0" w:line="408" w:lineRule="exact"/>
        <w:ind w:left="0" w:right="0" w:firstLine="576"/>
        <w:jc w:val="left"/>
      </w:pPr>
      <w:r>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t xml:space="preserve">(12)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t xml:space="preserve">(a) The board may provide reimbursement one time only to any licensed entity; and</w:t>
      </w:r>
    </w:p>
    <w:p>
      <w:pPr>
        <w:spacing w:before="0" w:after="0" w:line="408" w:lineRule="exact"/>
        <w:ind w:left="0" w:right="0" w:firstLine="576"/>
        <w:jc w:val="left"/>
      </w:pPr>
      <w:r>
        <w:rPr/>
        <w:t xml:space="preserve">(b) Any licensed entity holding more than one cannabis license is eligible for reimbursement of the license renewal fee on only one license.</w:t>
      </w:r>
    </w:p>
    <w:p>
      <w:pPr>
        <w:spacing w:before="0" w:after="0" w:line="408" w:lineRule="exact"/>
        <w:ind w:left="0" w:right="0" w:firstLine="576"/>
        <w:jc w:val="left"/>
      </w:pPr>
      <w:r>
        <w:rPr>
          <w:u w:val="single"/>
        </w:rPr>
        <w:t xml:space="preserve">(13)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"Chronic illegal activity" means: (i)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(ii)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Until January 1, 2030, RCW 82.04.250 does not apply to amounts received by any person holding a cannabis retailer license within the social equity program under RCW 69.50.335 for engaging in any of the following activities: (a) Sales at retail to consumers of useable cannabis; (b) cannabis concentrates; or (c) cannabis-infused products.</w:t>
      </w:r>
    </w:p>
    <w:p>
      <w:pPr>
        <w:spacing w:before="0" w:after="0" w:line="408" w:lineRule="exact"/>
        <w:ind w:left="0" w:right="0" w:firstLine="576"/>
        <w:jc w:val="left"/>
      </w:pPr>
      <w:r>
        <w:rPr/>
        <w:t xml:space="preserve">(2) The exemption under this section applies only to persons primarily engaged in the business activities specified in subsection (1) of this section,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than 50 percent of the taxpayer's gross worldwide income from all business activities, whether subject to tax under this chapter or not, comes from such activity or activities.</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2024 (section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create or retain jobs, and to provide tax relief for certain businesses or individuals as indicated in RCW 82.32.808(2) (b), (c), and (e).</w:t>
      </w:r>
    </w:p>
    <w:p>
      <w:pPr>
        <w:spacing w:before="0" w:after="0" w:line="408" w:lineRule="exact"/>
        <w:ind w:left="0" w:right="0" w:firstLine="576"/>
        <w:jc w:val="left"/>
      </w:pPr>
      <w:r>
        <w:rPr/>
        <w:t xml:space="preserve">(3) It is the legislature's specific public policy objective to reduce barriers to business ownership to the cannabis retailer licensee participants in the state's cannabis social equity program.</w:t>
      </w:r>
    </w:p>
    <w:p>
      <w:pPr>
        <w:spacing w:before="0" w:after="0" w:line="408" w:lineRule="exact"/>
        <w:ind w:left="0" w:right="0" w:firstLine="576"/>
        <w:jc w:val="left"/>
      </w:pPr>
      <w:r>
        <w:rPr/>
        <w:t xml:space="preserve">(4) RCW 82.32.808(6) does not apply to the tax preference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2025."</w:t>
      </w:r>
    </w:p>
    <w:p>
      <w:pPr>
        <w:spacing w:before="480" w:after="0" w:line="408" w:lineRule="exact"/>
      </w:pPr>
      <w:r>
        <w:rPr>
          <w:b/>
          <w:u w:val="single"/>
        </w:rPr>
        <w:t xml:space="preserve">SSB 5377</w:t>
      </w:r>
      <w:r>
        <w:t xml:space="preserve"> -</w:t>
      </w:r>
      <w:r>
        <w:t xml:space="preserve"> </w:t>
        <w:t xml:space="preserve">S AMD</w:t>
      </w:r>
      <w:r>
        <w:t xml:space="preserve"> </w:t>
      </w:r>
      <w:r>
        <w:rPr>
          <w:b/>
        </w:rPr>
        <w:t xml:space="preserve">686</w:t>
      </w:r>
    </w:p>
    <w:p>
      <w:pPr>
        <w:spacing w:before="0" w:after="0" w:line="408" w:lineRule="exact"/>
        <w:ind w:left="0" w:right="0" w:firstLine="576"/>
        <w:jc w:val="left"/>
      </w:pPr>
      <w:r>
        <w:rPr/>
        <w:t xml:space="preserve">By Senator Stanford</w:t>
      </w:r>
    </w:p>
    <w:p>
      <w:pPr>
        <w:jc w:val="right"/>
      </w:pPr>
    </w:p>
    <w:p>
      <w:pPr>
        <w:spacing w:before="0" w:after="0" w:line="408" w:lineRule="exact"/>
        <w:ind w:left="0" w:right="0" w:firstLine="576"/>
        <w:jc w:val="left"/>
      </w:pPr>
      <w:r>
        <w:rPr/>
        <w:t xml:space="preserve">On page 1, line 1 of the title, after "Relating to" strike the remainder of the title and insert "reducing barriers to cannabis license ownership; amending RCW 69.50.325, 69.50.331, and 69.50.331; adding a new section to chapter 82.04 RCW; creating a new section; providing effective dates; and providing expiration dates."</w:t>
      </w:r>
    </w:p>
    <w:p>
      <w:pPr>
        <w:spacing w:before="0" w:after="0" w:line="408" w:lineRule="exact"/>
        <w:ind w:left="0" w:right="0" w:firstLine="576"/>
        <w:jc w:val="left"/>
      </w:pPr>
      <w:r>
        <w:rPr>
          <w:u w:val="single"/>
        </w:rPr>
        <w:t xml:space="preserve">EFFECT:</w:t>
      </w:r>
      <w:r>
        <w:rPr/>
        <w:t xml:space="preserve"> Makes technical changes to amend the current version of RCW 69.50.331 (Application for license—Renewal fee reimbursement, social equity plan), which was amended in 2023, and moves dates in the bill forward one year.</w:t>
      </w:r>
    </w:p>
    <w:p>
      <w:pPr>
        <w:spacing w:before="0" w:after="0" w:line="408" w:lineRule="exact"/>
        <w:ind w:left="0" w:right="0" w:firstLine="576"/>
        <w:jc w:val="left"/>
      </w:pPr>
      <w:r>
        <w:rPr/>
        <w:t xml:space="preserve">Exempts amounts received by a cannabis retailer licensee within the social equity program for retail sales to consumers of useable cannabis, cannabis concentrates, or cannabis-infused products from the business and occupation tax and provides a tax preference performance statement for the exemption.</w:t>
      </w:r>
    </w:p>
    <w:p>
      <w:pPr>
        <w:spacing w:before="0" w:after="0" w:line="408" w:lineRule="exact"/>
        <w:ind w:left="0" w:right="0" w:firstLine="576"/>
        <w:jc w:val="left"/>
      </w:pPr>
      <w:r>
        <w:rPr/>
        <w:t xml:space="preserve">Modifies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88a817a6c421c" /></Relationships>
</file>