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b795d59ed453c" /></Relationships>
</file>

<file path=word/document.xml><?xml version="1.0" encoding="utf-8"?>
<w:document xmlns:w="http://schemas.openxmlformats.org/wordprocessingml/2006/main">
  <w:body>
    <w:p>
      <w:r>
        <w:rPr>
          <w:b/>
        </w:rPr>
        <w:r>
          <w:rPr/>
          <w:t xml:space="preserve">5447-S</w:t>
        </w:r>
      </w:r>
      <w:r>
        <w:rPr>
          <w:b/>
        </w:rPr>
        <w:t xml:space="preserve"> </w:t>
        <w:t xml:space="preserve">AMS</w:t>
      </w:r>
      <w:r>
        <w:rPr>
          <w:b/>
        </w:rPr>
        <w:t xml:space="preserve"> </w:t>
        <w:r>
          <w:rPr/>
          <w:t xml:space="preserve">HASE</w:t>
        </w:r>
      </w:r>
      <w:r>
        <w:rPr>
          <w:b/>
        </w:rPr>
        <w:t xml:space="preserve"> </w:t>
        <w:r>
          <w:rPr/>
          <w:t xml:space="preserve">S1942.5</w:t>
        </w:r>
      </w:r>
      <w:r>
        <w:rPr>
          <w:b/>
        </w:rPr>
        <w:t xml:space="preserve"> - NOT FOR FLOOR USE</w:t>
      </w:r>
    </w:p>
    <w:p>
      <w:pPr>
        <w:ind w:left="0" w:right="0" w:firstLine="576"/>
      </w:pPr>
    </w:p>
    <w:p>
      <w:pPr>
        <w:spacing w:before="480" w:after="0" w:line="408" w:lineRule="exact"/>
      </w:pPr>
      <w:r>
        <w:rPr>
          <w:b/>
          <w:u w:val="single"/>
        </w:rPr>
        <w:t xml:space="preserve">SSB 5447</w:t>
      </w:r>
      <w:r>
        <w:t xml:space="preserve"> -</w:t>
      </w:r>
      <w:r>
        <w:t xml:space="preserve"> </w:t>
        <w:t xml:space="preserve">S AMD</w:t>
      </w:r>
      <w:r>
        <w:t xml:space="preserve"> </w:t>
      </w:r>
      <w:r>
        <w:rPr>
          <w:b/>
        </w:rPr>
        <w:t xml:space="preserve">120</w:t>
      </w:r>
    </w:p>
    <w:p>
      <w:pPr>
        <w:spacing w:before="0" w:after="0" w:line="408" w:lineRule="exact"/>
        <w:ind w:left="0" w:right="0" w:firstLine="576"/>
        <w:jc w:val="left"/>
      </w:pPr>
      <w:r>
        <w:rPr/>
        <w:t xml:space="preserve">By Senator Hasegawa</w:t>
      </w:r>
    </w:p>
    <w:p>
      <w:pPr>
        <w:jc w:val="right"/>
      </w:pPr>
      <w:r>
        <w:rPr>
          <w:b/>
        </w:rPr>
        <w:t xml:space="preserve">ADOPTED 03/01/2023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made from petroleum or nonpetroleum sources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in collaboration with the University of Washington's department of environmental and occupational health, must calculate emissions of ultrafine and fine particulate matter and sulfur oxides in communities surrounding an international airport owned by a port district in a county with a population greater than 1,500,000 and report that information to the joint legislative audit and review committee by December 1, 2024, and December 1st of each year until such time as the joint legislative audit and review committee has completed its final report on the tax preferences contained in sections 9 through 12 of this act. The report must include emissions data for areas near airport runways and under flight paths up to 3,000 feet in elevation. The report must also include an analysis of any reduction in emissions relative to the amount of alternative jet fuel used for flights departing the airport. Washington State University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Washington State University the total annual volume of alternative jet fuel used for flights departing the airport by October 1, 2024, and October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w:t>
      </w:r>
      <w:r>
        <w:rPr>
          <w:u w:val="single"/>
        </w:rPr>
        <w:t xml:space="preserve">The state treasurer may, subject to funds appropriated for this specific purpose, transfer from the climate commitment account to the state general fund an amount equal to any reduction in state revenue from the preferential business and occupation tax rate under section 9 of this act and credits under sections 10 through 12 of this act for the prior calendar year, as annually determined by the department of revenue.</w:t>
      </w:r>
    </w:p>
    <w:p>
      <w:pPr>
        <w:spacing w:before="0" w:after="0" w:line="408" w:lineRule="exact"/>
        <w:ind w:left="0" w:right="0" w:firstLine="576"/>
        <w:jc w:val="left"/>
      </w:pPr>
      <w:r>
        <w:rPr>
          <w:u w:val="single"/>
        </w:rPr>
        <w:t xml:space="preserve">(3)</w:t>
      </w:r>
      <w:r>
        <w:rPr/>
        <w:t xml:space="preserve">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Pr>
        <w:spacing w:before="480" w:after="0" w:line="408" w:lineRule="exact"/>
      </w:pPr>
      <w:r>
        <w:rPr>
          <w:b/>
          <w:u w:val="single"/>
        </w:rPr>
        <w:t xml:space="preserve">SSB 5447</w:t>
      </w:r>
      <w:r>
        <w:t xml:space="preserve"> -</w:t>
      </w:r>
      <w:r>
        <w:t xml:space="preserve"> </w:t>
        <w:t xml:space="preserve">S AMD</w:t>
      </w:r>
      <w:r>
        <w:t xml:space="preserve"> </w:t>
      </w:r>
      <w:r>
        <w:rPr>
          <w:b/>
        </w:rPr>
        <w:t xml:space="preserve">120</w:t>
      </w:r>
    </w:p>
    <w:p>
      <w:pPr>
        <w:spacing w:before="0" w:after="0" w:line="408" w:lineRule="exact"/>
        <w:ind w:left="0" w:right="0" w:firstLine="576"/>
        <w:jc w:val="left"/>
      </w:pPr>
      <w:r>
        <w:rPr/>
        <w:t xml:space="preserve">By Senator Hasegawa</w:t>
      </w:r>
    </w:p>
    <w:p>
      <w:pPr>
        <w:jc w:val="right"/>
      </w:pPr>
      <w:r>
        <w:rPr>
          <w:b/>
        </w:rPr>
        <w:t xml:space="preserve">ADOPTED 03/01/2023</w:t>
      </w:r>
    </w:p>
    <w:p>
      <w:pPr>
        <w:spacing w:before="0" w:after="0" w:line="408" w:lineRule="exact"/>
        <w:ind w:left="0" w:right="0" w:firstLine="576"/>
        <w:jc w:val="left"/>
      </w:pPr>
      <w:r>
        <w:rPr/>
        <w:t xml:space="preserve">On page 1, line 2 of the title, after "Washington;" strike the remainder of the title and insert "amending RCW 70A.535.010, 43.330.565, 43.330.570, and 70A.65.260; adding a new section to chapter 70A.535 RCW; adding new sections to chapter 28B.30 RCW; adding new sections to chapter 82.04 RCW; adding a new section to chapter 82.16 RCW; creating new sections;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Requires Washington State University, in collaboration with the University of Washington's department of environmental and occupational health, to calculate and report on certain emissions found around the Seattle-Tacoma international airport; requires the Seattle-Tacoma international airport to report to Washington State University the annual volume of alternative jet fuel used for flights departing the airport; revises the tax preference performance statement to include an analysis of (1) any changes in air travel-related pollution in communities near the Seattle-Tacoma international airport; (2) the economic growth resulting from the alternative jet fuel industry in Washington; requires the joint legislative audit and review committee to complete a preliminary report by December 1, 2032; and allows the state treasurer to transfer funds from the climate commitment account to the state general fund in an amount equal to the reduction in state revenue from each of the tax preferences, as determined by the department of revenue.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349d16ba24cb7" /></Relationships>
</file>