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3e039b4468456c" /></Relationships>
</file>

<file path=word/document.xml><?xml version="1.0" encoding="utf-8"?>
<w:document xmlns:w="http://schemas.openxmlformats.org/wordprocessingml/2006/main">
  <w:body>
    <w:p>
      <w:r>
        <w:rPr>
          <w:b/>
        </w:rPr>
        <w:r>
          <w:rPr/>
          <w:t xml:space="preserve">5536-S2</w:t>
        </w:r>
      </w:r>
      <w:r>
        <w:rPr>
          <w:b/>
        </w:rPr>
        <w:t xml:space="preserve"> </w:t>
        <w:t xml:space="preserve">AMS</w:t>
      </w:r>
      <w:r>
        <w:rPr>
          <w:b/>
        </w:rPr>
        <w:t xml:space="preserve"> </w:t>
        <w:r>
          <w:rPr/>
          <w:t xml:space="preserve">DHIN</w:t>
        </w:r>
      </w:r>
      <w:r>
        <w:rPr>
          <w:b/>
        </w:rPr>
        <w:t xml:space="preserve"> </w:t>
        <w:r>
          <w:rPr/>
          <w:t xml:space="preserve">S1908.2</w:t>
        </w:r>
      </w:r>
      <w:r>
        <w:rPr>
          <w:b/>
        </w:rPr>
        <w:t xml:space="preserve"> - NOT FOR FLOOR USE</w:t>
      </w:r>
    </w:p>
    <w:p>
      <w:pPr>
        <w:ind w:left="0" w:right="0" w:firstLine="576"/>
      </w:pPr>
    </w:p>
    <w:p>
      <w:pPr>
        <w:spacing w:before="480" w:after="0" w:line="408" w:lineRule="exact"/>
      </w:pPr>
      <w:r>
        <w:rPr>
          <w:b/>
          <w:u w:val="single"/>
        </w:rPr>
        <w:t xml:space="preserve">2SSB 5536</w:t>
      </w:r>
      <w:r>
        <w:t xml:space="preserve"> -</w:t>
      </w:r>
      <w:r>
        <w:t xml:space="preserve"> </w:t>
        <w:t xml:space="preserve">S AMD TO S AMD (S-2111.2/23)</w:t>
      </w:r>
      <w:r>
        <w:t xml:space="preserve"> </w:t>
      </w:r>
      <w:r>
        <w:rPr>
          <w:b/>
        </w:rPr>
        <w:t xml:space="preserve">158</w:t>
      </w:r>
    </w:p>
    <w:p>
      <w:pPr>
        <w:spacing w:before="0" w:after="0" w:line="408" w:lineRule="exact"/>
        <w:ind w:left="0" w:right="0" w:firstLine="576"/>
        <w:jc w:val="left"/>
      </w:pPr>
      <w:r>
        <w:rPr/>
        <w:t xml:space="preserve">By Senator Dhingra</w:t>
      </w:r>
    </w:p>
    <w:p>
      <w:pPr>
        <w:jc w:val="right"/>
      </w:pPr>
      <w:r>
        <w:rPr>
          <w:b/>
        </w:rPr>
        <w:t xml:space="preserve">ADOPTED 03/03/2023</w:t>
      </w:r>
    </w:p>
    <w:p>
      <w:pPr>
        <w:spacing w:before="0" w:after="0" w:line="408" w:lineRule="exact"/>
        <w:ind w:left="0" w:right="0" w:firstLine="576"/>
        <w:jc w:val="left"/>
      </w:pPr>
      <w:r>
        <w:rPr/>
        <w:t xml:space="preserve">On page 10, line 27, after "(8)" insert "Once the diagnostic and treatment recommendation has been filed with the court, if the report indicates the individual has a substance use disorder, the court shall inform the individual that under federal law the individual may not possess any firearm or ammunition. The court shall thereafter sign an order of ineligibility to possess firearms as required by RCW 9.41.800 and shall require the individual to surrender all firearms in accordance with RCW 9.41.804.</w:t>
      </w:r>
    </w:p>
    <w:p>
      <w:pPr>
        <w:spacing w:before="0" w:after="0" w:line="408" w:lineRule="exact"/>
        <w:ind w:left="0" w:right="0" w:firstLine="576"/>
        <w:jc w:val="left"/>
      </w:pPr>
      <w:r>
        <w:rPr/>
        <w:t xml:space="preserve">(9)"</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12, line 39, after "(c)" insert "Once the diagnostic evaluation and treatment recommendation has been filed with the court, if the report indicates the individual has a substance use disorder, the court shall inform the individual that under federal law the individual may not possess any firearm or ammunition. The court shall thereafter sign an order of ineligibility to possess firearms as required by RCW 9.41.800.</w:t>
      </w:r>
    </w:p>
    <w:p>
      <w:pPr>
        <w:spacing w:before="0" w:after="0" w:line="408" w:lineRule="exact"/>
        <w:ind w:left="0" w:right="0" w:firstLine="576"/>
        <w:jc w:val="left"/>
      </w:pPr>
      <w:r>
        <w:rPr/>
        <w:t xml:space="preserve">(d)"</w:t>
      </w:r>
    </w:p>
    <w:p>
      <w:pPr>
        <w:spacing w:before="0" w:after="0" w:line="408" w:lineRule="exact"/>
        <w:ind w:left="0" w:right="0" w:firstLine="576"/>
        <w:jc w:val="left"/>
      </w:pPr>
      <w:r>
        <w:rPr>
          <w:u w:val="single"/>
        </w:rPr>
        <w:t xml:space="preserve">EFFECT:</w:t>
      </w:r>
      <w:r>
        <w:rPr/>
        <w:t xml:space="preserve"> Requires the court to sign an order of ineligibility to possess firearms if the required substance use disorder assessment filed with the court indicates the individual has a substance use disorder.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f195811af841ad" /></Relationships>
</file>