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1c479a4444be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5586-S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S2020.1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5586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WITHDRAWN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</w:t>
      </w:r>
      <w:r>
        <w:rPr>
          <w:u w:val="single"/>
        </w:rPr>
        <w:t xml:space="preserve">(a)</w:t>
      </w:r>
      <w:r>
        <w:rPr/>
        <w:t xml:space="preserve">" strike "</w:t>
      </w:r>
      <w:r>
        <w:rPr>
          <w:u w:val="single"/>
        </w:rPr>
        <w:t xml:space="preserve">Any</w:t>
      </w:r>
      <w:r>
        <w:rPr/>
        <w:t xml:space="preserve">" and insert "</w:t>
      </w:r>
      <w:r>
        <w:rPr>
          <w:u w:val="single"/>
        </w:rPr>
        <w:t xml:space="preserve">Except as provided in (c) of this subsection, any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</w:t>
      </w:r>
      <w:r>
        <w:rPr>
          <w:u w:val="single"/>
        </w:rPr>
        <w:t xml:space="preserve">(c)</w:t>
      </w:r>
      <w:r>
        <w:rPr/>
        <w:t xml:space="preserve">" insert "</w:t>
      </w:r>
      <w:r>
        <w:rPr>
          <w:u w:val="single"/>
        </w:rPr>
        <w:t xml:space="preserve">Before sharing records or information pertaining to a particular employee with an interested party, the department must provide the employee an opportunity to opt out of having the records or information shared.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an employee to opt out of having their records or information shared with an interested party.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31af1eff04c0e" /></Relationships>
</file>