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12e7cec254f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5657-S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S4623.1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5657</w:t>
      </w:r>
      <w:r>
        <w:t xml:space="preserve"> -</w:t>
      </w:r>
      <w:r>
        <w:t xml:space="preserve"> </w:t>
        <w:t xml:space="preserve">S AMD TO S AMD (S-4619.1/24)</w:t>
      </w:r>
      <w:r>
        <w:t xml:space="preserve"> </w:t>
      </w:r>
      <w:r>
        <w:rPr>
          <w:b/>
        </w:rPr>
        <w:t xml:space="preserve">623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PULLED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"On page 2, after line 28,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19</w:t>
      </w:r>
      <w:r>
        <w:rPr/>
        <w:t xml:space="preserve">.</w:t>
      </w:r>
      <w:r>
        <w:t xml:space="preserve">27A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Kit homes under 400 square feet on private property are exempt from this chapter subject to permitting by incorporated cities or towns and local fire safety standards."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5657</w:t>
      </w:r>
      <w:r>
        <w:t xml:space="preserve"> -</w:t>
      </w:r>
      <w:r>
        <w:t xml:space="preserve"> </w:t>
        <w:t xml:space="preserve">S AMD TO S AMD (S-4619.1/24)</w:t>
      </w:r>
      <w:r>
        <w:t xml:space="preserve"> </w:t>
      </w:r>
      <w:r>
        <w:rPr>
          <w:b/>
        </w:rPr>
        <w:t xml:space="preserve">623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PULLED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3 of the title, insert "adding a new section to chapter 19.27A RCW;""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kit homes under 400 square feet from the energy-related building standards chapter, subject to permitting by incorporated cities or towns and local fire safety standards.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36d78c9724126" /></Relationships>
</file>