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dc3683ca346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S4561.1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PULLED 02/02/2024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17, after "are" strike all material through "organizations" on line 18 and insert "health care providers, including at least one member representing a community health center,"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requirement that the advisory committee must have two members who are a medical provider or represent organizations who utilize state-paid interpreter services to injured workers or Medicaid enrollees to two members who are health care providers, including at least one member is representing a community health center, who utilize state-paid interpreter services to injured workers or Medicaid enrollees.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ae6bf5f54db8" /></Relationships>
</file>